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7F79" w14:textId="77777777" w:rsidR="003C68B8" w:rsidRPr="00C62A26" w:rsidRDefault="003C68B8" w:rsidP="003C68B8">
      <w:pPr>
        <w:spacing w:line="360" w:lineRule="auto"/>
        <w:jc w:val="center"/>
        <w:rPr>
          <w:rFonts w:ascii="Times New Roman" w:hAnsi="Times New Roman" w:cs="Times New Roman"/>
          <w:sz w:val="24"/>
          <w:szCs w:val="24"/>
          <w:lang w:val="en-GB"/>
        </w:rPr>
      </w:pPr>
      <w:r w:rsidRPr="00C62A26">
        <w:rPr>
          <w:rFonts w:ascii="Times New Roman" w:hAnsi="Times New Roman" w:cs="Times New Roman"/>
          <w:noProof/>
          <w:sz w:val="24"/>
          <w:szCs w:val="24"/>
          <w:lang w:val="en-GB"/>
        </w:rPr>
        <w:drawing>
          <wp:inline distT="0" distB="0" distL="0" distR="0" wp14:anchorId="43ADB4E8" wp14:editId="7A020E1B">
            <wp:extent cx="1187450" cy="1008807"/>
            <wp:effectExtent l="0" t="0" r="0" b="1270"/>
            <wp:docPr id="21"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image2.png" descr="A picture containing text&#10;&#10;Description automatically generated"/>
                    <pic:cNvPicPr preferRelativeResize="0"/>
                  </pic:nvPicPr>
                  <pic:blipFill>
                    <a:blip r:embed="rId7"/>
                    <a:srcRect/>
                    <a:stretch>
                      <a:fillRect/>
                    </a:stretch>
                  </pic:blipFill>
                  <pic:spPr>
                    <a:xfrm>
                      <a:off x="0" y="0"/>
                      <a:ext cx="1189735" cy="1010748"/>
                    </a:xfrm>
                    <a:prstGeom prst="rect">
                      <a:avLst/>
                    </a:prstGeom>
                    <a:ln/>
                  </pic:spPr>
                </pic:pic>
              </a:graphicData>
            </a:graphic>
          </wp:inline>
        </w:drawing>
      </w:r>
    </w:p>
    <w:p w14:paraId="08A3FFB4" w14:textId="77777777" w:rsidR="003C68B8" w:rsidRPr="00C62A26" w:rsidRDefault="003C68B8" w:rsidP="00750F63">
      <w:pPr>
        <w:spacing w:line="240" w:lineRule="auto"/>
        <w:jc w:val="center"/>
        <w:rPr>
          <w:rFonts w:ascii="Times New Roman" w:hAnsi="Times New Roman" w:cs="Times New Roman"/>
          <w:sz w:val="32"/>
          <w:szCs w:val="32"/>
          <w:lang w:val="en-GB"/>
        </w:rPr>
      </w:pPr>
      <w:r w:rsidRPr="00C62A26">
        <w:rPr>
          <w:rFonts w:ascii="Times New Roman" w:hAnsi="Times New Roman" w:cs="Times New Roman"/>
          <w:sz w:val="32"/>
          <w:szCs w:val="32"/>
          <w:lang w:val="en-GB"/>
        </w:rPr>
        <w:t>REPUBLIC OF MOZAMBIQUE</w:t>
      </w:r>
    </w:p>
    <w:p w14:paraId="16955F75" w14:textId="77777777" w:rsidR="003C68B8" w:rsidRPr="00C62A26" w:rsidRDefault="003C68B8" w:rsidP="00750F63">
      <w:pPr>
        <w:spacing w:line="240" w:lineRule="auto"/>
        <w:jc w:val="center"/>
        <w:rPr>
          <w:rFonts w:ascii="Times New Roman" w:hAnsi="Times New Roman" w:cs="Times New Roman"/>
          <w:sz w:val="32"/>
          <w:szCs w:val="32"/>
          <w:lang w:val="en-GB"/>
        </w:rPr>
      </w:pPr>
      <w:r w:rsidRPr="00C62A26">
        <w:rPr>
          <w:rFonts w:ascii="Times New Roman" w:hAnsi="Times New Roman" w:cs="Times New Roman"/>
          <w:sz w:val="32"/>
          <w:szCs w:val="32"/>
          <w:lang w:val="en-GB"/>
        </w:rPr>
        <w:t>MINISTRY OF STATE ADMINISTRATION AND CIVIL SERVICE</w:t>
      </w:r>
    </w:p>
    <w:p w14:paraId="7B7BC569" w14:textId="77777777" w:rsidR="003C68B8" w:rsidRPr="00C62A26" w:rsidRDefault="003C68B8" w:rsidP="00750F63">
      <w:pPr>
        <w:spacing w:line="240" w:lineRule="auto"/>
        <w:jc w:val="center"/>
        <w:rPr>
          <w:rFonts w:ascii="Times New Roman" w:hAnsi="Times New Roman" w:cs="Times New Roman"/>
          <w:sz w:val="32"/>
          <w:szCs w:val="32"/>
          <w:lang w:val="en-GB"/>
        </w:rPr>
      </w:pPr>
      <w:r w:rsidRPr="00C62A26">
        <w:rPr>
          <w:rFonts w:ascii="Times New Roman" w:hAnsi="Times New Roman" w:cs="Times New Roman"/>
          <w:sz w:val="32"/>
          <w:szCs w:val="32"/>
          <w:lang w:val="en-GB"/>
        </w:rPr>
        <w:t>URBAN AND LOCAL DEVELOPMENT PROJECT</w:t>
      </w:r>
    </w:p>
    <w:p w14:paraId="56514DC2" w14:textId="77777777" w:rsidR="003C68B8" w:rsidRPr="00C62A26" w:rsidRDefault="003C68B8" w:rsidP="00750F63">
      <w:pPr>
        <w:spacing w:line="240" w:lineRule="auto"/>
        <w:jc w:val="center"/>
        <w:rPr>
          <w:rFonts w:ascii="Times New Roman" w:hAnsi="Times New Roman" w:cs="Times New Roman"/>
          <w:sz w:val="32"/>
          <w:szCs w:val="32"/>
          <w:lang w:val="en-GB"/>
        </w:rPr>
      </w:pPr>
      <w:r w:rsidRPr="00C62A26">
        <w:rPr>
          <w:rFonts w:ascii="Times New Roman" w:hAnsi="Times New Roman" w:cs="Times New Roman"/>
          <w:sz w:val="32"/>
          <w:szCs w:val="32"/>
          <w:lang w:val="en-GB"/>
        </w:rPr>
        <w:t>PROJECT COORDINATION UNIT (UCP)</w:t>
      </w:r>
    </w:p>
    <w:p w14:paraId="0820F069" w14:textId="77777777" w:rsidR="003C68B8" w:rsidRPr="00C62A26" w:rsidRDefault="003C68B8" w:rsidP="00750F63">
      <w:pPr>
        <w:spacing w:line="240" w:lineRule="auto"/>
        <w:jc w:val="center"/>
        <w:rPr>
          <w:rFonts w:ascii="Times New Roman" w:hAnsi="Times New Roman" w:cs="Times New Roman"/>
          <w:sz w:val="32"/>
          <w:szCs w:val="32"/>
          <w:lang w:val="en-GB"/>
        </w:rPr>
      </w:pPr>
      <w:r w:rsidRPr="00C62A26">
        <w:rPr>
          <w:rFonts w:ascii="Times New Roman" w:hAnsi="Times New Roman" w:cs="Times New Roman"/>
          <w:sz w:val="32"/>
          <w:szCs w:val="32"/>
          <w:lang w:val="en-GB"/>
        </w:rPr>
        <w:t>Project ID No. P163989</w:t>
      </w:r>
    </w:p>
    <w:p w14:paraId="72B392F4" w14:textId="77777777" w:rsidR="003C68B8" w:rsidRPr="00C62A26" w:rsidRDefault="003C68B8" w:rsidP="003C68B8">
      <w:pPr>
        <w:spacing w:line="360" w:lineRule="auto"/>
        <w:jc w:val="right"/>
        <w:rPr>
          <w:rFonts w:ascii="Times New Roman" w:hAnsi="Times New Roman" w:cs="Times New Roman"/>
          <w:lang w:val="en-GB"/>
        </w:rPr>
      </w:pPr>
      <w:r w:rsidRPr="00C62A26">
        <w:rPr>
          <w:rFonts w:ascii="Times New Roman" w:hAnsi="Times New Roman" w:cs="Times New Roman"/>
          <w:noProof/>
          <w:lang w:val="en-GB"/>
        </w:rPr>
        <w:drawing>
          <wp:inline distT="0" distB="0" distL="0" distR="0" wp14:anchorId="3BE41C3E" wp14:editId="391C48DF">
            <wp:extent cx="1341351" cy="4984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127" cy="508054"/>
                    </a:xfrm>
                    <a:prstGeom prst="rect">
                      <a:avLst/>
                    </a:prstGeom>
                    <a:noFill/>
                  </pic:spPr>
                </pic:pic>
              </a:graphicData>
            </a:graphic>
          </wp:inline>
        </w:drawing>
      </w:r>
    </w:p>
    <w:p w14:paraId="3AED95E4" w14:textId="77777777" w:rsidR="005F43A1" w:rsidRPr="00C62A26" w:rsidRDefault="005F43A1" w:rsidP="005F43A1">
      <w:pPr>
        <w:spacing w:line="360" w:lineRule="auto"/>
        <w:jc w:val="center"/>
        <w:rPr>
          <w:rFonts w:ascii="Times New Roman" w:hAnsi="Times New Roman" w:cs="Times New Roman"/>
          <w:sz w:val="28"/>
          <w:szCs w:val="28"/>
          <w:lang w:val="en-GB"/>
        </w:rPr>
      </w:pPr>
    </w:p>
    <w:p w14:paraId="62022197" w14:textId="7095B92B" w:rsidR="005F43A1" w:rsidRPr="00C62A26" w:rsidRDefault="005F43A1" w:rsidP="005F43A1">
      <w:pPr>
        <w:spacing w:line="360" w:lineRule="auto"/>
        <w:jc w:val="center"/>
        <w:rPr>
          <w:rFonts w:ascii="Times New Roman" w:hAnsi="Times New Roman" w:cs="Times New Roman"/>
          <w:sz w:val="32"/>
          <w:szCs w:val="32"/>
          <w:lang w:val="en-GB"/>
        </w:rPr>
      </w:pPr>
      <w:r w:rsidRPr="00C62A26">
        <w:rPr>
          <w:rFonts w:ascii="Times New Roman" w:hAnsi="Times New Roman" w:cs="Times New Roman"/>
          <w:sz w:val="28"/>
          <w:szCs w:val="28"/>
          <w:lang w:val="en-GB"/>
        </w:rPr>
        <w:t>TENDER REF</w:t>
      </w:r>
      <w:r w:rsidRPr="00C62A26">
        <w:rPr>
          <w:rFonts w:ascii="Times New Roman" w:hAnsi="Times New Roman" w:cs="Times New Roman"/>
          <w:sz w:val="32"/>
          <w:szCs w:val="32"/>
          <w:lang w:val="en-GB"/>
        </w:rPr>
        <w:t>. NR. MZ-MAEF-450058-CS-QCBS</w:t>
      </w:r>
    </w:p>
    <w:p w14:paraId="67DA5C44" w14:textId="40784BD6" w:rsidR="003C68B8" w:rsidRPr="00C62A26" w:rsidRDefault="003C68B8" w:rsidP="005F43A1">
      <w:pPr>
        <w:spacing w:line="360" w:lineRule="auto"/>
        <w:jc w:val="center"/>
        <w:rPr>
          <w:rFonts w:ascii="Times New Roman" w:hAnsi="Times New Roman" w:cs="Times New Roman"/>
          <w:sz w:val="32"/>
          <w:szCs w:val="32"/>
          <w:lang w:val="en-GB"/>
        </w:rPr>
      </w:pPr>
      <w:r w:rsidRPr="00C62A26">
        <w:rPr>
          <w:rFonts w:ascii="Times New Roman" w:hAnsi="Times New Roman" w:cs="Times New Roman"/>
          <w:sz w:val="32"/>
          <w:szCs w:val="32"/>
          <w:lang w:val="en-GB"/>
        </w:rPr>
        <w:t>TERMS OF REFERENCE</w:t>
      </w:r>
      <w:r w:rsidR="005F43A1" w:rsidRPr="00C62A26">
        <w:rPr>
          <w:rFonts w:ascii="Times New Roman" w:hAnsi="Times New Roman" w:cs="Times New Roman"/>
          <w:sz w:val="32"/>
          <w:szCs w:val="32"/>
          <w:lang w:val="en-GB"/>
        </w:rPr>
        <w:t xml:space="preserve"> FOR </w:t>
      </w:r>
      <w:r w:rsidRPr="00C62A26">
        <w:rPr>
          <w:rFonts w:ascii="Times New Roman" w:hAnsi="Times New Roman" w:cs="Times New Roman"/>
          <w:sz w:val="32"/>
          <w:szCs w:val="32"/>
          <w:lang w:val="en-GB"/>
        </w:rPr>
        <w:t>CONSULTANCY SERVICES</w:t>
      </w:r>
    </w:p>
    <w:p w14:paraId="552F3738" w14:textId="266976ED" w:rsidR="003C68B8" w:rsidRPr="00C62A26" w:rsidRDefault="00750F63" w:rsidP="003C68B8">
      <w:pPr>
        <w:spacing w:line="360" w:lineRule="auto"/>
        <w:jc w:val="center"/>
        <w:rPr>
          <w:rFonts w:ascii="Times New Roman" w:hAnsi="Times New Roman" w:cs="Times New Roman"/>
          <w:b/>
          <w:bCs/>
          <w:sz w:val="32"/>
          <w:szCs w:val="32"/>
          <w:lang w:val="en-GB"/>
        </w:rPr>
      </w:pPr>
      <w:r w:rsidRPr="00C62A26">
        <w:rPr>
          <w:rFonts w:ascii="Times New Roman" w:hAnsi="Times New Roman" w:cs="Times New Roman"/>
          <w:b/>
          <w:bCs/>
          <w:sz w:val="32"/>
          <w:szCs w:val="32"/>
          <w:lang w:val="en-GB"/>
        </w:rPr>
        <w:t>URBANISATION FINANCING PLAN</w:t>
      </w:r>
    </w:p>
    <w:p w14:paraId="6002CDDD" w14:textId="77777777" w:rsidR="003C68B8" w:rsidRPr="00C62A26" w:rsidRDefault="003C68B8" w:rsidP="003C68B8">
      <w:pPr>
        <w:spacing w:line="360" w:lineRule="auto"/>
        <w:jc w:val="both"/>
        <w:rPr>
          <w:rFonts w:ascii="Times New Roman" w:hAnsi="Times New Roman" w:cs="Times New Roman"/>
          <w:lang w:val="en-GB"/>
        </w:rPr>
      </w:pPr>
    </w:p>
    <w:p w14:paraId="57626F2E" w14:textId="77777777" w:rsidR="00C62A26" w:rsidRDefault="00C62A26" w:rsidP="003C68B8">
      <w:pPr>
        <w:spacing w:line="360" w:lineRule="auto"/>
        <w:jc w:val="both"/>
        <w:rPr>
          <w:rFonts w:ascii="Times New Roman" w:hAnsi="Times New Roman" w:cs="Times New Roman"/>
          <w:sz w:val="24"/>
          <w:szCs w:val="24"/>
          <w:lang w:val="en-GB"/>
        </w:rPr>
      </w:pPr>
    </w:p>
    <w:p w14:paraId="78DC5CE2" w14:textId="77777777" w:rsidR="00C62A26" w:rsidRDefault="00C62A26" w:rsidP="003C68B8">
      <w:pPr>
        <w:spacing w:line="360" w:lineRule="auto"/>
        <w:jc w:val="both"/>
        <w:rPr>
          <w:rFonts w:ascii="Times New Roman" w:hAnsi="Times New Roman" w:cs="Times New Roman"/>
          <w:sz w:val="24"/>
          <w:szCs w:val="24"/>
          <w:lang w:val="en-GB"/>
        </w:rPr>
      </w:pPr>
    </w:p>
    <w:p w14:paraId="26F83B9F" w14:textId="77777777" w:rsidR="00C62A26" w:rsidRDefault="00C62A26" w:rsidP="003C68B8">
      <w:pPr>
        <w:spacing w:line="360" w:lineRule="auto"/>
        <w:jc w:val="both"/>
        <w:rPr>
          <w:rFonts w:ascii="Times New Roman" w:hAnsi="Times New Roman" w:cs="Times New Roman"/>
          <w:sz w:val="24"/>
          <w:szCs w:val="24"/>
          <w:lang w:val="en-GB"/>
        </w:rPr>
      </w:pPr>
    </w:p>
    <w:p w14:paraId="48FF041C" w14:textId="77777777" w:rsidR="00C62A26" w:rsidRDefault="00C62A26" w:rsidP="003C68B8">
      <w:pPr>
        <w:spacing w:line="360" w:lineRule="auto"/>
        <w:jc w:val="both"/>
        <w:rPr>
          <w:rFonts w:ascii="Times New Roman" w:hAnsi="Times New Roman" w:cs="Times New Roman"/>
          <w:sz w:val="24"/>
          <w:szCs w:val="24"/>
          <w:lang w:val="en-GB"/>
        </w:rPr>
      </w:pPr>
    </w:p>
    <w:p w14:paraId="68F4C43C" w14:textId="58FF8FE4" w:rsidR="00C62A26" w:rsidRDefault="00C62A26" w:rsidP="00C62A26">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Maputo, 14 </w:t>
      </w:r>
      <w:proofErr w:type="gramStart"/>
      <w:r>
        <w:rPr>
          <w:rFonts w:ascii="Times New Roman" w:hAnsi="Times New Roman" w:cs="Times New Roman"/>
          <w:sz w:val="24"/>
          <w:szCs w:val="24"/>
          <w:lang w:val="en-GB"/>
        </w:rPr>
        <w:t>January,</w:t>
      </w:r>
      <w:proofErr w:type="gramEnd"/>
      <w:r>
        <w:rPr>
          <w:rFonts w:ascii="Times New Roman" w:hAnsi="Times New Roman" w:cs="Times New Roman"/>
          <w:sz w:val="24"/>
          <w:szCs w:val="24"/>
          <w:lang w:val="en-GB"/>
        </w:rPr>
        <w:t xml:space="preserve"> 2025</w:t>
      </w:r>
    </w:p>
    <w:p w14:paraId="0DA8DDCD" w14:textId="77777777" w:rsidR="00C62A26" w:rsidRDefault="00C62A26" w:rsidP="003C68B8">
      <w:pPr>
        <w:spacing w:line="360" w:lineRule="auto"/>
        <w:jc w:val="both"/>
        <w:rPr>
          <w:rFonts w:ascii="Times New Roman" w:hAnsi="Times New Roman" w:cs="Times New Roman"/>
          <w:sz w:val="24"/>
          <w:szCs w:val="24"/>
          <w:lang w:val="en-GB"/>
        </w:rPr>
      </w:pPr>
    </w:p>
    <w:p w14:paraId="5790A243" w14:textId="77777777" w:rsidR="00C62A26" w:rsidRDefault="00C62A26" w:rsidP="003C68B8">
      <w:pPr>
        <w:spacing w:line="360" w:lineRule="auto"/>
        <w:jc w:val="both"/>
        <w:rPr>
          <w:rFonts w:ascii="Times New Roman" w:hAnsi="Times New Roman" w:cs="Times New Roman"/>
          <w:sz w:val="24"/>
          <w:szCs w:val="24"/>
          <w:lang w:val="en-GB"/>
        </w:rPr>
      </w:pPr>
    </w:p>
    <w:p w14:paraId="680FE27F" w14:textId="77777777" w:rsidR="00C62A26" w:rsidRPr="00C62A26" w:rsidRDefault="00C62A26" w:rsidP="003C68B8">
      <w:pPr>
        <w:spacing w:line="360" w:lineRule="auto"/>
        <w:jc w:val="both"/>
        <w:rPr>
          <w:rFonts w:ascii="Times New Roman" w:hAnsi="Times New Roman" w:cs="Times New Roman"/>
          <w:sz w:val="24"/>
          <w:szCs w:val="24"/>
          <w:lang w:val="en-GB"/>
        </w:rPr>
      </w:pPr>
    </w:p>
    <w:p w14:paraId="66A08E7E" w14:textId="75BD9B23" w:rsidR="003C68B8" w:rsidRPr="00C62A26" w:rsidRDefault="003C68B8" w:rsidP="003C68B8">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Introduction</w:t>
      </w:r>
    </w:p>
    <w:p w14:paraId="4BC1CFF1"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The Mozambican government, with the support of the World Bank, is implementing the Urban and Local Development Project (PDUL), the aim of which is to “Strengthen institutional performance and provide infrastructure and services to participating local entities”. The project covers 22 municipalities in the provinces of Niassa, </w:t>
      </w:r>
      <w:proofErr w:type="spellStart"/>
      <w:r w:rsidRPr="00C62A26">
        <w:rPr>
          <w:rFonts w:ascii="Times New Roman" w:hAnsi="Times New Roman" w:cs="Times New Roman"/>
          <w:sz w:val="24"/>
          <w:szCs w:val="24"/>
          <w:lang w:val="en-GB"/>
        </w:rPr>
        <w:t>Zambézia</w:t>
      </w:r>
      <w:proofErr w:type="spellEnd"/>
      <w:r w:rsidRPr="00C62A26">
        <w:rPr>
          <w:rFonts w:ascii="Times New Roman" w:hAnsi="Times New Roman" w:cs="Times New Roman"/>
          <w:sz w:val="24"/>
          <w:szCs w:val="24"/>
          <w:lang w:val="en-GB"/>
        </w:rPr>
        <w:t xml:space="preserve">, </w:t>
      </w:r>
      <w:proofErr w:type="spellStart"/>
      <w:r w:rsidRPr="00C62A26">
        <w:rPr>
          <w:rFonts w:ascii="Times New Roman" w:hAnsi="Times New Roman" w:cs="Times New Roman"/>
          <w:sz w:val="24"/>
          <w:szCs w:val="24"/>
          <w:lang w:val="en-GB"/>
        </w:rPr>
        <w:t>Sofala</w:t>
      </w:r>
      <w:proofErr w:type="spellEnd"/>
      <w:r w:rsidRPr="00C62A26">
        <w:rPr>
          <w:rFonts w:ascii="Times New Roman" w:hAnsi="Times New Roman" w:cs="Times New Roman"/>
          <w:sz w:val="24"/>
          <w:szCs w:val="24"/>
          <w:lang w:val="en-GB"/>
        </w:rPr>
        <w:t xml:space="preserve"> and Gaza and lasts for five years, i.e. from 2020 to 2025, a period that was preceded by a preparatory phase from April 2018 to October 2020.</w:t>
      </w:r>
    </w:p>
    <w:p w14:paraId="65533E2B"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The project is coordinated by the Ministry of State Administration and Civil Service (MAEFP), which has a mandate to support municipalities and decentralisation policy reforms. The implementation of the Project is done in close collaboration with the key Ministries that have specific mandates relevant to the Project’s objectives, namely the Ministry of Economy and Finance (MEF), the Ministry of Land and Environment (MTA) and the Ministry of Public Works, Housing and Water Resources (MOPHRH). </w:t>
      </w:r>
    </w:p>
    <w:p w14:paraId="4584EDDC" w14:textId="77777777" w:rsidR="003C68B8" w:rsidRPr="00C62A26" w:rsidRDefault="003C68B8" w:rsidP="003C68B8">
      <w:p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 xml:space="preserve">The project has four structural components: </w:t>
      </w:r>
    </w:p>
    <w:p w14:paraId="17A5DC87"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b/>
          <w:bCs/>
          <w:sz w:val="24"/>
          <w:szCs w:val="24"/>
          <w:lang w:val="en-GB"/>
        </w:rPr>
        <w:t>Component 1:</w:t>
      </w:r>
      <w:r w:rsidRPr="00C62A26">
        <w:rPr>
          <w:rFonts w:ascii="Times New Roman" w:hAnsi="Times New Roman" w:cs="Times New Roman"/>
          <w:sz w:val="24"/>
          <w:szCs w:val="24"/>
          <w:lang w:val="en-GB"/>
        </w:rPr>
        <w:t xml:space="preserve"> Urban Infrastructure and Municipal Services, with 3 Subcomponents: 1A - Municipal Performance Grant; 1B - Maximising Financing for Urban Development (MFDU) </w:t>
      </w:r>
      <w:proofErr w:type="gramStart"/>
      <w:r w:rsidRPr="00C62A26">
        <w:rPr>
          <w:rFonts w:ascii="Times New Roman" w:hAnsi="Times New Roman" w:cs="Times New Roman"/>
          <w:sz w:val="24"/>
          <w:szCs w:val="24"/>
          <w:lang w:val="en-GB"/>
        </w:rPr>
        <w:t>and,</w:t>
      </w:r>
      <w:proofErr w:type="gramEnd"/>
      <w:r w:rsidRPr="00C62A26">
        <w:rPr>
          <w:rFonts w:ascii="Times New Roman" w:hAnsi="Times New Roman" w:cs="Times New Roman"/>
          <w:sz w:val="24"/>
          <w:szCs w:val="24"/>
          <w:lang w:val="en-GB"/>
        </w:rPr>
        <w:t xml:space="preserve"> 1C - Technical Assistance in Urban Infrastructure and Basic Services. This component aims to improve access and the sustainability of urban infrastructure and service provision in the 22 participating </w:t>
      </w:r>
      <w:proofErr w:type="gramStart"/>
      <w:r w:rsidRPr="00C62A26">
        <w:rPr>
          <w:rFonts w:ascii="Times New Roman" w:hAnsi="Times New Roman" w:cs="Times New Roman"/>
          <w:sz w:val="24"/>
          <w:szCs w:val="24"/>
          <w:lang w:val="en-GB"/>
        </w:rPr>
        <w:t>municipalities;</w:t>
      </w:r>
      <w:proofErr w:type="gramEnd"/>
      <w:r w:rsidRPr="00C62A26">
        <w:rPr>
          <w:rFonts w:ascii="Times New Roman" w:hAnsi="Times New Roman" w:cs="Times New Roman"/>
          <w:sz w:val="24"/>
          <w:szCs w:val="24"/>
          <w:lang w:val="en-GB"/>
        </w:rPr>
        <w:t xml:space="preserve"> </w:t>
      </w:r>
    </w:p>
    <w:p w14:paraId="5109E515"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b/>
          <w:bCs/>
          <w:sz w:val="24"/>
          <w:szCs w:val="24"/>
          <w:lang w:val="en-GB"/>
        </w:rPr>
        <w:t>Component 2:</w:t>
      </w:r>
      <w:r w:rsidRPr="00C62A26">
        <w:rPr>
          <w:rFonts w:ascii="Times New Roman" w:hAnsi="Times New Roman" w:cs="Times New Roman"/>
          <w:sz w:val="24"/>
          <w:szCs w:val="24"/>
          <w:lang w:val="en-GB"/>
        </w:rPr>
        <w:t xml:space="preserve"> Decentralisation Policy Reforms and Institutional Strengthening, with 2 Subcomponents: 2A - Support for Global Leadership of Decentralisation Reform and 2B - Institutional Strengthening of Local Entities in Public Finance Management and Local Governance. This component aims to improve the resources, performance and accountability of participating local </w:t>
      </w:r>
      <w:proofErr w:type="gramStart"/>
      <w:r w:rsidRPr="00C62A26">
        <w:rPr>
          <w:rFonts w:ascii="Times New Roman" w:hAnsi="Times New Roman" w:cs="Times New Roman"/>
          <w:sz w:val="24"/>
          <w:szCs w:val="24"/>
          <w:lang w:val="en-GB"/>
        </w:rPr>
        <w:t>entities;</w:t>
      </w:r>
      <w:proofErr w:type="gramEnd"/>
      <w:r w:rsidRPr="00C62A26">
        <w:rPr>
          <w:rFonts w:ascii="Times New Roman" w:hAnsi="Times New Roman" w:cs="Times New Roman"/>
          <w:sz w:val="24"/>
          <w:szCs w:val="24"/>
          <w:lang w:val="en-GB"/>
        </w:rPr>
        <w:t xml:space="preserve"> </w:t>
      </w:r>
    </w:p>
    <w:p w14:paraId="03A63FC2"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b/>
          <w:bCs/>
          <w:sz w:val="24"/>
          <w:szCs w:val="24"/>
          <w:lang w:val="en-GB"/>
        </w:rPr>
        <w:t>Component 3:</w:t>
      </w:r>
      <w:r w:rsidRPr="00C62A26">
        <w:rPr>
          <w:rFonts w:ascii="Times New Roman" w:hAnsi="Times New Roman" w:cs="Times New Roman"/>
          <w:sz w:val="24"/>
          <w:szCs w:val="24"/>
          <w:lang w:val="en-GB"/>
        </w:rPr>
        <w:t xml:space="preserve"> Project Management. This component aims to finance the costs of preparing and managing cross-cutting projects, including technical studies carried out during project preparation, </w:t>
      </w:r>
      <w:r w:rsidRPr="00C62A26">
        <w:rPr>
          <w:rFonts w:ascii="Times New Roman" w:hAnsi="Times New Roman" w:cs="Times New Roman"/>
          <w:sz w:val="24"/>
          <w:szCs w:val="24"/>
          <w:lang w:val="en-GB"/>
        </w:rPr>
        <w:lastRenderedPageBreak/>
        <w:t>Project Implementation Unit staff and operational costs, project audits, project communication, planning, monitoring and evaluation of the project at mid-term (Midi Term Review) and final; and</w:t>
      </w:r>
    </w:p>
    <w:p w14:paraId="1BE8A2E3"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Component 4: Contingency emergency response. This component will facilitate access to rapid financing by reallocating uncommitted project funds in the event of a natural disaster.</w:t>
      </w:r>
    </w:p>
    <w:p w14:paraId="46BD94CA" w14:textId="4B63412C" w:rsidR="003C68B8" w:rsidRPr="00C62A26" w:rsidRDefault="003C68B8" w:rsidP="0069115C">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Scope</w:t>
      </w:r>
      <w:r w:rsidR="00C62A26">
        <w:rPr>
          <w:rFonts w:ascii="Times New Roman" w:hAnsi="Times New Roman" w:cs="Times New Roman"/>
          <w:b/>
          <w:bCs/>
          <w:sz w:val="24"/>
          <w:szCs w:val="24"/>
          <w:lang w:val="en-GB"/>
        </w:rPr>
        <w:t xml:space="preserve"> of the assignment</w:t>
      </w:r>
    </w:p>
    <w:p w14:paraId="7201D74E"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The scope of this work falls within the implementation phase of Mozambique’s Urbanisation Policy, approved by the Council of Ministers by Resolution no. 31/2024 of 10 July, which will entail an institutional arrangement, modes of action and funding modalities in Mozambique’s urban sector.</w:t>
      </w:r>
    </w:p>
    <w:p w14:paraId="4BADC7F1"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The diagnosis of urbanisation in Mozambique made it possible to detect critical problems in various dimensions of urbanisation and to identify strategic and priority areas for urban development. The operationalisation of the Urbanisation Policy should focus its efforts and implementation mechanisms on minimising, mitigating and guiding solutions to these problems and challenges, namely: (1) urbanisation corridors and strategic development; (2) integrated planning and urban land management for territorial planning; (3) public and private investment in urban infrastructure; (4) governance, municipal management and local capacity; and (5) sources of funding for urbanisation. </w:t>
      </w:r>
    </w:p>
    <w:p w14:paraId="4C99D180" w14:textId="26E4F5BC"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The urbanisation policy highlights 7 pillars, on different thematic areas: 1. Governance and Decentralisation, 2. Land Management and Spatial Planning, 3. Economic and Financial Development, 4. Access to Housing and Adequate Settlements, 5. Inclusive Access to Resilient Infrastructure and Basic Services, 6. Mobility and Accessibility and 7. Urban Resilience and Environment.</w:t>
      </w:r>
    </w:p>
    <w:p w14:paraId="5904C787" w14:textId="0FA0B2AF" w:rsidR="003C68B8" w:rsidRPr="00C62A26" w:rsidRDefault="003C68B8" w:rsidP="0069115C">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 xml:space="preserve">Justification </w:t>
      </w:r>
    </w:p>
    <w:p w14:paraId="27676CB2"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With the approval of the Urbanisation Policy, one of the main actions was to draw up a financing plan, geared towards designing investment solutions for the implementation of the Urbanisation Policy, with a focus on sustainability in support of programmes, projects and activities in the field of inclusive, sustainable, resilient and participatory urbanisation. </w:t>
      </w:r>
    </w:p>
    <w:p w14:paraId="45C1BCA9" w14:textId="5826D61B"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lastRenderedPageBreak/>
        <w:t xml:space="preserve">Municipalities and districts receive funds and transfers </w:t>
      </w:r>
      <w:r w:rsidR="00B779DB" w:rsidRPr="00C62A26">
        <w:rPr>
          <w:rFonts w:ascii="Times New Roman" w:hAnsi="Times New Roman" w:cs="Times New Roman"/>
          <w:sz w:val="24"/>
          <w:szCs w:val="24"/>
          <w:lang w:val="en-GB"/>
        </w:rPr>
        <w:t xml:space="preserve">from the central Government </w:t>
      </w:r>
      <w:r w:rsidRPr="00C62A26">
        <w:rPr>
          <w:rFonts w:ascii="Times New Roman" w:hAnsi="Times New Roman" w:cs="Times New Roman"/>
          <w:sz w:val="24"/>
          <w:szCs w:val="24"/>
          <w:lang w:val="en-GB"/>
        </w:rPr>
        <w:t>to carry out the functions and duties that fall to them (including urbanisation, provision of services, basic infrastructure and land-use planning). Municipalities</w:t>
      </w:r>
      <w:proofErr w:type="gramStart"/>
      <w:r w:rsidRPr="00C62A26">
        <w:rPr>
          <w:rFonts w:ascii="Times New Roman" w:hAnsi="Times New Roman" w:cs="Times New Roman"/>
          <w:sz w:val="24"/>
          <w:szCs w:val="24"/>
          <w:lang w:val="en-GB"/>
        </w:rPr>
        <w:t>, in particular, raise</w:t>
      </w:r>
      <w:proofErr w:type="gramEnd"/>
      <w:r w:rsidRPr="00C62A26">
        <w:rPr>
          <w:rFonts w:ascii="Times New Roman" w:hAnsi="Times New Roman" w:cs="Times New Roman"/>
          <w:sz w:val="24"/>
          <w:szCs w:val="24"/>
          <w:lang w:val="en-GB"/>
        </w:rPr>
        <w:t xml:space="preserve"> a large part of their financial resources from their own sources of income. However, in general, municipalities find it difficult to invest in infrastructure and services because they have high levels of expenditure on staff, administration and small running costs.</w:t>
      </w:r>
    </w:p>
    <w:p w14:paraId="346F6AA0"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Resources are scarce in relation to demand and needs, revealing a dependence on intergovernmental transfers or partnership programmes.</w:t>
      </w:r>
    </w:p>
    <w:p w14:paraId="315A3DB0"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There is an urgent need to move forward with drawing up a financing plan for urbanisation, aimed at raising and managing financial resources in the general interest, to be used in urban development as an area of public interest. </w:t>
      </w:r>
    </w:p>
    <w:p w14:paraId="6DFD604D"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The financing modality must fit into the Mozambican context and best direct efforts towards implementing the Urbanisation Policy.</w:t>
      </w:r>
    </w:p>
    <w:p w14:paraId="2F892787" w14:textId="7D91EF4F" w:rsidR="009661EE" w:rsidRPr="00C62A26" w:rsidRDefault="009661EE"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The c</w:t>
      </w:r>
      <w:r w:rsidR="004D1463" w:rsidRPr="00C62A26">
        <w:rPr>
          <w:rFonts w:ascii="Times New Roman" w:hAnsi="Times New Roman" w:cs="Times New Roman"/>
          <w:sz w:val="24"/>
          <w:szCs w:val="24"/>
          <w:lang w:val="en-GB"/>
        </w:rPr>
        <w:t>onsultant shall work closely with the Central Ministries to</w:t>
      </w:r>
      <w:r w:rsidR="006C4BF6" w:rsidRPr="00C62A26">
        <w:rPr>
          <w:rFonts w:ascii="Times New Roman" w:hAnsi="Times New Roman" w:cs="Times New Roman"/>
          <w:sz w:val="24"/>
          <w:szCs w:val="24"/>
          <w:lang w:val="en-GB"/>
        </w:rPr>
        <w:t xml:space="preserve"> understand the current revision of the legislation </w:t>
      </w:r>
      <w:r w:rsidR="004E07C5" w:rsidRPr="00C62A26">
        <w:rPr>
          <w:rFonts w:ascii="Times New Roman" w:hAnsi="Times New Roman" w:cs="Times New Roman"/>
          <w:sz w:val="24"/>
          <w:szCs w:val="24"/>
          <w:lang w:val="en-GB"/>
        </w:rPr>
        <w:t xml:space="preserve">regarding the fiscal intergovernmental transfer </w:t>
      </w:r>
      <w:r w:rsidR="00C431B7" w:rsidRPr="00C62A26">
        <w:rPr>
          <w:rFonts w:ascii="Times New Roman" w:hAnsi="Times New Roman" w:cs="Times New Roman"/>
          <w:sz w:val="24"/>
          <w:szCs w:val="24"/>
          <w:lang w:val="en-GB"/>
        </w:rPr>
        <w:t>and other Governmental initiative to allocate more financial resources to the municipalities.</w:t>
      </w:r>
    </w:p>
    <w:p w14:paraId="22195FCE" w14:textId="75621235" w:rsidR="003C68B8" w:rsidRPr="00C62A26" w:rsidRDefault="00A65E1A"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Among the main functions of this financing are the following</w:t>
      </w:r>
      <w:r w:rsidR="003C68B8" w:rsidRPr="00C62A26">
        <w:rPr>
          <w:rFonts w:ascii="Times New Roman" w:hAnsi="Times New Roman" w:cs="Times New Roman"/>
          <w:sz w:val="24"/>
          <w:szCs w:val="24"/>
          <w:lang w:val="en-GB"/>
        </w:rPr>
        <w:t xml:space="preserve">: </w:t>
      </w:r>
      <w:proofErr w:type="spellStart"/>
      <w:r w:rsidR="003C68B8" w:rsidRPr="00C62A26">
        <w:rPr>
          <w:rFonts w:ascii="Times New Roman" w:hAnsi="Times New Roman" w:cs="Times New Roman"/>
          <w:sz w:val="24"/>
          <w:szCs w:val="24"/>
          <w:lang w:val="en-GB"/>
        </w:rPr>
        <w:t>i</w:t>
      </w:r>
      <w:proofErr w:type="spellEnd"/>
      <w:r w:rsidR="003C68B8" w:rsidRPr="00C62A26">
        <w:rPr>
          <w:rFonts w:ascii="Times New Roman" w:hAnsi="Times New Roman" w:cs="Times New Roman"/>
          <w:sz w:val="24"/>
          <w:szCs w:val="24"/>
          <w:lang w:val="en-GB"/>
        </w:rPr>
        <w:t xml:space="preserve">) encouraging and directing public and private investment towards priority projects and actions in the field of inclusive, sustainable and resilient urban development; ii) attracting and making available financial resources, both internal and external, for development programmes and projects submitted by public, private and community entities; iii) providing sectoral economic and financial advice on matters related to urban development; iv) supporting training, capacity building, communication, dissemination and public participation initiatives in the field of urban development; v) support for research, monitoring and evaluation initiatives in relation to urban growth, development and management processes; vi) support for investment projects, financial investments that promote urban development, financing programmes and/or technology transfer projects that contribute to integrated, sustainable and resilient urban development; vii) programming, collecting and managing its own revenue and revenue earmarked for urban development, participating, under the terms of the law, in negotiating agreements with national, foreign and international agencies within </w:t>
      </w:r>
      <w:r w:rsidR="003C68B8" w:rsidRPr="00C62A26">
        <w:rPr>
          <w:rFonts w:ascii="Times New Roman" w:hAnsi="Times New Roman" w:cs="Times New Roman"/>
          <w:sz w:val="24"/>
          <w:szCs w:val="24"/>
          <w:lang w:val="en-GB"/>
        </w:rPr>
        <w:lastRenderedPageBreak/>
        <w:t xml:space="preserve">the scope of mobilising internal and external resources for integrated, sustainable and resilient urban development. </w:t>
      </w:r>
    </w:p>
    <w:p w14:paraId="56DAAAE0" w14:textId="4B16ACAC" w:rsidR="003C68B8" w:rsidRPr="00C62A26" w:rsidRDefault="003C68B8" w:rsidP="003C68B8">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Consultancy Objectives</w:t>
      </w:r>
    </w:p>
    <w:p w14:paraId="582A6FF3" w14:textId="3FEB1F05"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The general objective of this consultancy is to plan financing for urbanisation, with the aim of raising and managing, in the general interest, financial resources aimed at urban development as an area of public interest.</w:t>
      </w:r>
    </w:p>
    <w:p w14:paraId="6F15A92C" w14:textId="77777777" w:rsidR="003C68B8" w:rsidRPr="00C62A26" w:rsidRDefault="003C68B8" w:rsidP="003C68B8">
      <w:p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To this end, the Specific Objectives are:</w:t>
      </w:r>
    </w:p>
    <w:p w14:paraId="24050928" w14:textId="04C95D74" w:rsidR="003C68B8" w:rsidRPr="00C62A26" w:rsidRDefault="003C68B8" w:rsidP="00A65E1A">
      <w:pPr>
        <w:pStyle w:val="ListParagraph"/>
        <w:numPr>
          <w:ilvl w:val="0"/>
          <w:numId w:val="4"/>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Designing the most appropriate funding model</w:t>
      </w:r>
      <w:r w:rsidR="00C13A1C" w:rsidRPr="00C62A26">
        <w:rPr>
          <w:rFonts w:ascii="Times New Roman" w:hAnsi="Times New Roman" w:cs="Times New Roman"/>
          <w:sz w:val="24"/>
          <w:szCs w:val="24"/>
          <w:lang w:val="en-GB"/>
        </w:rPr>
        <w:t xml:space="preserve"> to finance the urbanization process</w:t>
      </w:r>
      <w:r w:rsidR="001C35BA" w:rsidRPr="00C62A26">
        <w:rPr>
          <w:rFonts w:ascii="Times New Roman" w:hAnsi="Times New Roman" w:cs="Times New Roman"/>
          <w:sz w:val="24"/>
          <w:szCs w:val="24"/>
          <w:lang w:val="en-GB"/>
        </w:rPr>
        <w:t xml:space="preserve"> in </w:t>
      </w:r>
      <w:proofErr w:type="gramStart"/>
      <w:r w:rsidR="001C35BA" w:rsidRPr="00C62A26">
        <w:rPr>
          <w:rFonts w:ascii="Times New Roman" w:hAnsi="Times New Roman" w:cs="Times New Roman"/>
          <w:sz w:val="24"/>
          <w:szCs w:val="24"/>
          <w:lang w:val="en-GB"/>
        </w:rPr>
        <w:t>Mozambique</w:t>
      </w:r>
      <w:r w:rsidRPr="00C62A26">
        <w:rPr>
          <w:rFonts w:ascii="Times New Roman" w:hAnsi="Times New Roman" w:cs="Times New Roman"/>
          <w:sz w:val="24"/>
          <w:szCs w:val="24"/>
          <w:lang w:val="en-GB"/>
        </w:rPr>
        <w:t>;</w:t>
      </w:r>
      <w:proofErr w:type="gramEnd"/>
    </w:p>
    <w:p w14:paraId="2A65D33D" w14:textId="77777777" w:rsidR="00CA796D" w:rsidRPr="00C62A26" w:rsidRDefault="001C35BA" w:rsidP="00A65E1A">
      <w:pPr>
        <w:pStyle w:val="ListParagraph"/>
        <w:numPr>
          <w:ilvl w:val="0"/>
          <w:numId w:val="4"/>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Identify </w:t>
      </w:r>
      <w:r w:rsidR="00D01A0C" w:rsidRPr="00C62A26">
        <w:rPr>
          <w:rFonts w:ascii="Times New Roman" w:hAnsi="Times New Roman" w:cs="Times New Roman"/>
          <w:sz w:val="24"/>
          <w:szCs w:val="24"/>
          <w:lang w:val="en-GB"/>
        </w:rPr>
        <w:t xml:space="preserve">the </w:t>
      </w:r>
      <w:r w:rsidR="00CA796D" w:rsidRPr="00C62A26">
        <w:rPr>
          <w:rFonts w:ascii="Times New Roman" w:hAnsi="Times New Roman" w:cs="Times New Roman"/>
          <w:sz w:val="24"/>
          <w:szCs w:val="24"/>
          <w:lang w:val="en-GB"/>
        </w:rPr>
        <w:t xml:space="preserve">internal and external </w:t>
      </w:r>
      <w:r w:rsidR="00D01A0C" w:rsidRPr="00C62A26">
        <w:rPr>
          <w:rFonts w:ascii="Times New Roman" w:hAnsi="Times New Roman" w:cs="Times New Roman"/>
          <w:sz w:val="24"/>
          <w:szCs w:val="24"/>
          <w:lang w:val="en-GB"/>
        </w:rPr>
        <w:t>institutions that will be interest</w:t>
      </w:r>
      <w:r w:rsidR="00CA796D" w:rsidRPr="00C62A26">
        <w:rPr>
          <w:rFonts w:ascii="Times New Roman" w:hAnsi="Times New Roman" w:cs="Times New Roman"/>
          <w:sz w:val="24"/>
          <w:szCs w:val="24"/>
          <w:lang w:val="en-GB"/>
        </w:rPr>
        <w:t>ed</w:t>
      </w:r>
      <w:r w:rsidR="00D01A0C" w:rsidRPr="00C62A26">
        <w:rPr>
          <w:rFonts w:ascii="Times New Roman" w:hAnsi="Times New Roman" w:cs="Times New Roman"/>
          <w:sz w:val="24"/>
          <w:szCs w:val="24"/>
          <w:lang w:val="en-GB"/>
        </w:rPr>
        <w:t xml:space="preserve"> in finance the urban</w:t>
      </w:r>
      <w:r w:rsidR="00CA796D" w:rsidRPr="00C62A26">
        <w:rPr>
          <w:rFonts w:ascii="Times New Roman" w:hAnsi="Times New Roman" w:cs="Times New Roman"/>
          <w:sz w:val="24"/>
          <w:szCs w:val="24"/>
          <w:lang w:val="en-GB"/>
        </w:rPr>
        <w:t xml:space="preserve"> area</w:t>
      </w:r>
    </w:p>
    <w:p w14:paraId="703CFFEC" w14:textId="7106BBF6" w:rsidR="003C68B8" w:rsidRPr="00C62A26" w:rsidRDefault="00D01A0C" w:rsidP="00A65E1A">
      <w:pPr>
        <w:pStyle w:val="ListParagraph"/>
        <w:numPr>
          <w:ilvl w:val="0"/>
          <w:numId w:val="4"/>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 </w:t>
      </w:r>
      <w:r w:rsidR="003C68B8" w:rsidRPr="00C62A26">
        <w:rPr>
          <w:rFonts w:ascii="Times New Roman" w:hAnsi="Times New Roman" w:cs="Times New Roman"/>
          <w:sz w:val="24"/>
          <w:szCs w:val="24"/>
          <w:lang w:val="en-GB"/>
        </w:rPr>
        <w:t xml:space="preserve">Raising and providing internal and external financial resources for development programmes and projects submitted by public, private and community </w:t>
      </w:r>
      <w:proofErr w:type="gramStart"/>
      <w:r w:rsidR="003C68B8" w:rsidRPr="00C62A26">
        <w:rPr>
          <w:rFonts w:ascii="Times New Roman" w:hAnsi="Times New Roman" w:cs="Times New Roman"/>
          <w:sz w:val="24"/>
          <w:szCs w:val="24"/>
          <w:lang w:val="en-GB"/>
        </w:rPr>
        <w:t>entities;</w:t>
      </w:r>
      <w:proofErr w:type="gramEnd"/>
      <w:r w:rsidR="003C68B8" w:rsidRPr="00C62A26">
        <w:rPr>
          <w:rFonts w:ascii="Times New Roman" w:hAnsi="Times New Roman" w:cs="Times New Roman"/>
          <w:sz w:val="24"/>
          <w:szCs w:val="24"/>
          <w:lang w:val="en-GB"/>
        </w:rPr>
        <w:t xml:space="preserve"> </w:t>
      </w:r>
    </w:p>
    <w:p w14:paraId="0F483083" w14:textId="2C638AB7" w:rsidR="003C68B8" w:rsidRPr="00C62A26" w:rsidRDefault="003C68B8" w:rsidP="00A65E1A">
      <w:pPr>
        <w:pStyle w:val="ListParagraph"/>
        <w:numPr>
          <w:ilvl w:val="0"/>
          <w:numId w:val="4"/>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Study the interaction of urbanisation funding with the central entity that will be created to oversee the urbanisation </w:t>
      </w:r>
      <w:proofErr w:type="gramStart"/>
      <w:r w:rsidRPr="00C62A26">
        <w:rPr>
          <w:rFonts w:ascii="Times New Roman" w:hAnsi="Times New Roman" w:cs="Times New Roman"/>
          <w:sz w:val="24"/>
          <w:szCs w:val="24"/>
          <w:lang w:val="en-GB"/>
        </w:rPr>
        <w:t>area;</w:t>
      </w:r>
      <w:proofErr w:type="gramEnd"/>
    </w:p>
    <w:p w14:paraId="5DC92C00" w14:textId="1D6BC329" w:rsidR="003C68B8" w:rsidRPr="00C62A26" w:rsidRDefault="003C68B8" w:rsidP="00A65E1A">
      <w:pPr>
        <w:pStyle w:val="ListParagraph"/>
        <w:numPr>
          <w:ilvl w:val="0"/>
          <w:numId w:val="4"/>
        </w:numPr>
        <w:spacing w:line="360" w:lineRule="auto"/>
        <w:contextualSpacing w:val="0"/>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Encouraging and guiding public and private investment, exploiting public-private partnerships and/or municipal companies, for priority projects and actions in the field of inclusive, sustainable and resilient urban </w:t>
      </w:r>
      <w:proofErr w:type="gramStart"/>
      <w:r w:rsidRPr="00C62A26">
        <w:rPr>
          <w:rFonts w:ascii="Times New Roman" w:hAnsi="Times New Roman" w:cs="Times New Roman"/>
          <w:sz w:val="24"/>
          <w:szCs w:val="24"/>
          <w:lang w:val="en-GB"/>
        </w:rPr>
        <w:t>development;</w:t>
      </w:r>
      <w:proofErr w:type="gramEnd"/>
    </w:p>
    <w:p w14:paraId="6EA8DCC7" w14:textId="231F0F29" w:rsidR="004046F9" w:rsidRPr="00C62A26" w:rsidRDefault="00194838" w:rsidP="004046F9">
      <w:pPr>
        <w:pStyle w:val="ListParagraph"/>
        <w:numPr>
          <w:ilvl w:val="0"/>
          <w:numId w:val="4"/>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Work with Technical Assistance already hired </w:t>
      </w:r>
      <w:r w:rsidR="004046F9" w:rsidRPr="00C62A26">
        <w:rPr>
          <w:rFonts w:ascii="Times New Roman" w:hAnsi="Times New Roman" w:cs="Times New Roman"/>
          <w:sz w:val="24"/>
          <w:szCs w:val="24"/>
          <w:lang w:val="en-GB"/>
        </w:rPr>
        <w:t xml:space="preserve">– AT Comp 2 – to understand and address the </w:t>
      </w:r>
      <w:proofErr w:type="gramStart"/>
      <w:r w:rsidR="00CE2C7E" w:rsidRPr="00C62A26">
        <w:rPr>
          <w:rFonts w:ascii="Times New Roman" w:hAnsi="Times New Roman" w:cs="Times New Roman"/>
          <w:sz w:val="24"/>
          <w:szCs w:val="24"/>
          <w:lang w:val="en-GB"/>
        </w:rPr>
        <w:t xml:space="preserve">assignment </w:t>
      </w:r>
      <w:r w:rsidR="004046F9" w:rsidRPr="00C62A26">
        <w:rPr>
          <w:rFonts w:ascii="Times New Roman" w:hAnsi="Times New Roman" w:cs="Times New Roman"/>
          <w:sz w:val="24"/>
          <w:szCs w:val="24"/>
          <w:lang w:val="en-GB"/>
        </w:rPr>
        <w:t xml:space="preserve"> to</w:t>
      </w:r>
      <w:proofErr w:type="gramEnd"/>
      <w:r w:rsidR="004046F9" w:rsidRPr="00C62A26">
        <w:rPr>
          <w:rFonts w:ascii="Times New Roman" w:hAnsi="Times New Roman" w:cs="Times New Roman"/>
          <w:sz w:val="24"/>
          <w:szCs w:val="24"/>
          <w:lang w:val="en-GB"/>
        </w:rPr>
        <w:t xml:space="preserve"> local governments in the collection and generation of their revenue (taxes, fees and other sources), in administrative processes and digitisation, including electronic payment methods</w:t>
      </w:r>
      <w:r w:rsidR="00F035ED" w:rsidRPr="00C62A26">
        <w:rPr>
          <w:rFonts w:ascii="Times New Roman" w:hAnsi="Times New Roman" w:cs="Times New Roman"/>
          <w:sz w:val="24"/>
          <w:szCs w:val="24"/>
          <w:lang w:val="en-GB"/>
        </w:rPr>
        <w:t>, aimed the sustainability of the Urban Finance</w:t>
      </w:r>
    </w:p>
    <w:p w14:paraId="381FB088" w14:textId="5F2AB3C7" w:rsidR="00194838" w:rsidRPr="00C62A26" w:rsidRDefault="00194838" w:rsidP="00A5740D">
      <w:pPr>
        <w:spacing w:line="360" w:lineRule="auto"/>
        <w:ind w:left="360"/>
        <w:jc w:val="both"/>
        <w:rPr>
          <w:rFonts w:ascii="Times New Roman" w:hAnsi="Times New Roman" w:cs="Times New Roman"/>
          <w:sz w:val="24"/>
          <w:szCs w:val="24"/>
          <w:lang w:val="en-GB"/>
        </w:rPr>
      </w:pPr>
    </w:p>
    <w:p w14:paraId="57154164" w14:textId="52D136A7" w:rsidR="003C68B8" w:rsidRPr="00C62A26" w:rsidRDefault="003C68B8" w:rsidP="00A65E1A">
      <w:pPr>
        <w:pStyle w:val="ListParagraph"/>
        <w:numPr>
          <w:ilvl w:val="0"/>
          <w:numId w:val="2"/>
        </w:numPr>
        <w:spacing w:line="360" w:lineRule="auto"/>
        <w:contextualSpacing w:val="0"/>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Main activities</w:t>
      </w:r>
    </w:p>
    <w:p w14:paraId="2927A1B0" w14:textId="7BBFF83B" w:rsidR="003C68B8" w:rsidRPr="00C62A26" w:rsidRDefault="003C68B8" w:rsidP="00A65E1A">
      <w:pPr>
        <w:pStyle w:val="ListParagraph"/>
        <w:numPr>
          <w:ilvl w:val="1"/>
          <w:numId w:val="7"/>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Study the best form of </w:t>
      </w:r>
      <w:r w:rsidR="0060264B" w:rsidRPr="00C62A26">
        <w:rPr>
          <w:rFonts w:ascii="Times New Roman" w:hAnsi="Times New Roman" w:cs="Times New Roman"/>
          <w:sz w:val="24"/>
          <w:szCs w:val="24"/>
          <w:lang w:val="en-GB"/>
        </w:rPr>
        <w:t xml:space="preserve">urban </w:t>
      </w:r>
      <w:r w:rsidRPr="00C62A26">
        <w:rPr>
          <w:rFonts w:ascii="Times New Roman" w:hAnsi="Times New Roman" w:cs="Times New Roman"/>
          <w:sz w:val="24"/>
          <w:szCs w:val="24"/>
          <w:lang w:val="en-GB"/>
        </w:rPr>
        <w:t xml:space="preserve">financing, assessing the financial implications and effects on the sector in which </w:t>
      </w:r>
      <w:r w:rsidR="00A65E1A" w:rsidRPr="00C62A26">
        <w:rPr>
          <w:rFonts w:ascii="Times New Roman" w:hAnsi="Times New Roman" w:cs="Times New Roman"/>
          <w:sz w:val="24"/>
          <w:szCs w:val="24"/>
          <w:lang w:val="en-GB"/>
        </w:rPr>
        <w:t>it</w:t>
      </w:r>
      <w:r w:rsidRPr="00C62A26">
        <w:rPr>
          <w:rFonts w:ascii="Times New Roman" w:hAnsi="Times New Roman" w:cs="Times New Roman"/>
          <w:sz w:val="24"/>
          <w:szCs w:val="24"/>
          <w:lang w:val="en-GB"/>
        </w:rPr>
        <w:t xml:space="preserve"> will be </w:t>
      </w:r>
      <w:proofErr w:type="gramStart"/>
      <w:r w:rsidRPr="00C62A26">
        <w:rPr>
          <w:rFonts w:ascii="Times New Roman" w:hAnsi="Times New Roman" w:cs="Times New Roman"/>
          <w:sz w:val="24"/>
          <w:szCs w:val="24"/>
          <w:lang w:val="en-GB"/>
        </w:rPr>
        <w:t>operating;</w:t>
      </w:r>
      <w:proofErr w:type="gramEnd"/>
    </w:p>
    <w:p w14:paraId="70729A4D" w14:textId="58FD71BD" w:rsidR="003C68B8" w:rsidRPr="00C62A26" w:rsidRDefault="00A65E1A" w:rsidP="00A65E1A">
      <w:pPr>
        <w:pStyle w:val="ListParagraph"/>
        <w:numPr>
          <w:ilvl w:val="1"/>
          <w:numId w:val="7"/>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A</w:t>
      </w:r>
      <w:r w:rsidR="003C68B8" w:rsidRPr="00C62A26">
        <w:rPr>
          <w:rFonts w:ascii="Times New Roman" w:hAnsi="Times New Roman" w:cs="Times New Roman"/>
          <w:sz w:val="24"/>
          <w:szCs w:val="24"/>
          <w:lang w:val="en-GB"/>
        </w:rPr>
        <w:t xml:space="preserve">nalyse the existing funding framework in Mozambique, especially the effort being made by the Ministry of Economy and Finance to better frame support for urban </w:t>
      </w:r>
      <w:proofErr w:type="gramStart"/>
      <w:r w:rsidR="003C68B8" w:rsidRPr="00C62A26">
        <w:rPr>
          <w:rFonts w:ascii="Times New Roman" w:hAnsi="Times New Roman" w:cs="Times New Roman"/>
          <w:sz w:val="24"/>
          <w:szCs w:val="24"/>
          <w:lang w:val="en-GB"/>
        </w:rPr>
        <w:t>development;</w:t>
      </w:r>
      <w:proofErr w:type="gramEnd"/>
    </w:p>
    <w:p w14:paraId="7796731B" w14:textId="5EF0E1B7" w:rsidR="003C68B8" w:rsidRPr="00C62A26" w:rsidRDefault="00A65E1A" w:rsidP="00A65E1A">
      <w:pPr>
        <w:pStyle w:val="ListParagraph"/>
        <w:numPr>
          <w:ilvl w:val="1"/>
          <w:numId w:val="7"/>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lastRenderedPageBreak/>
        <w:t>A</w:t>
      </w:r>
      <w:r w:rsidR="003C68B8" w:rsidRPr="00C62A26">
        <w:rPr>
          <w:rFonts w:ascii="Times New Roman" w:hAnsi="Times New Roman" w:cs="Times New Roman"/>
          <w:sz w:val="24"/>
          <w:szCs w:val="24"/>
          <w:lang w:val="en-GB"/>
        </w:rPr>
        <w:t xml:space="preserve">nalyse existing funding for urbanisation at international level, which could serve as a good reference for </w:t>
      </w:r>
      <w:proofErr w:type="gramStart"/>
      <w:r w:rsidR="003C68B8" w:rsidRPr="00C62A26">
        <w:rPr>
          <w:rFonts w:ascii="Times New Roman" w:hAnsi="Times New Roman" w:cs="Times New Roman"/>
          <w:sz w:val="24"/>
          <w:szCs w:val="24"/>
          <w:lang w:val="en-GB"/>
        </w:rPr>
        <w:t>Mozambique;</w:t>
      </w:r>
      <w:proofErr w:type="gramEnd"/>
    </w:p>
    <w:p w14:paraId="61CACBD1" w14:textId="38F62386" w:rsidR="003C68B8" w:rsidRPr="00C62A26" w:rsidRDefault="00060D8B" w:rsidP="00A65E1A">
      <w:pPr>
        <w:pStyle w:val="ListParagraph"/>
        <w:numPr>
          <w:ilvl w:val="1"/>
          <w:numId w:val="7"/>
        </w:num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Develop an operational manual, </w:t>
      </w:r>
      <w:r w:rsidR="008B7D20" w:rsidRPr="00C62A26">
        <w:rPr>
          <w:rFonts w:ascii="Times New Roman" w:hAnsi="Times New Roman" w:cs="Times New Roman"/>
          <w:sz w:val="24"/>
          <w:szCs w:val="24"/>
          <w:lang w:val="en-GB"/>
        </w:rPr>
        <w:t>that will guide the future entity looking</w:t>
      </w:r>
      <w:r w:rsidR="003C68B8" w:rsidRPr="00C62A26">
        <w:rPr>
          <w:rFonts w:ascii="Times New Roman" w:hAnsi="Times New Roman" w:cs="Times New Roman"/>
          <w:sz w:val="24"/>
          <w:szCs w:val="24"/>
          <w:lang w:val="en-GB"/>
        </w:rPr>
        <w:t xml:space="preserve"> for investment in urbanisation, describing </w:t>
      </w:r>
      <w:r w:rsidR="008B7D20" w:rsidRPr="00C62A26">
        <w:rPr>
          <w:rFonts w:ascii="Times New Roman" w:hAnsi="Times New Roman" w:cs="Times New Roman"/>
          <w:sz w:val="24"/>
          <w:szCs w:val="24"/>
          <w:lang w:val="en-GB"/>
        </w:rPr>
        <w:t>procedures</w:t>
      </w:r>
      <w:r w:rsidR="003C68B8" w:rsidRPr="00C62A26">
        <w:rPr>
          <w:rFonts w:ascii="Times New Roman" w:hAnsi="Times New Roman" w:cs="Times New Roman"/>
          <w:sz w:val="24"/>
          <w:szCs w:val="24"/>
          <w:lang w:val="en-GB"/>
        </w:rPr>
        <w:t>, but not limited to:</w:t>
      </w:r>
    </w:p>
    <w:p w14:paraId="3BF9F841" w14:textId="35B4F76F" w:rsidR="003C68B8" w:rsidRPr="00C62A26" w:rsidRDefault="003C68B8" w:rsidP="00A65E1A">
      <w:pPr>
        <w:pStyle w:val="ListParagraph"/>
        <w:numPr>
          <w:ilvl w:val="0"/>
          <w:numId w:val="8"/>
        </w:numPr>
        <w:spacing w:line="360" w:lineRule="auto"/>
        <w:ind w:left="1080"/>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Management model: How financing will be structured and how decisions can be </w:t>
      </w:r>
      <w:proofErr w:type="gramStart"/>
      <w:r w:rsidRPr="00C62A26">
        <w:rPr>
          <w:rFonts w:ascii="Times New Roman" w:hAnsi="Times New Roman" w:cs="Times New Roman"/>
          <w:sz w:val="24"/>
          <w:szCs w:val="24"/>
          <w:lang w:val="en-GB"/>
        </w:rPr>
        <w:t>made;</w:t>
      </w:r>
      <w:proofErr w:type="gramEnd"/>
    </w:p>
    <w:p w14:paraId="7FB59B98" w14:textId="60F8D694" w:rsidR="003C68B8" w:rsidRPr="00C62A26" w:rsidRDefault="003C68B8" w:rsidP="00A65E1A">
      <w:pPr>
        <w:pStyle w:val="ListParagraph"/>
        <w:numPr>
          <w:ilvl w:val="0"/>
          <w:numId w:val="8"/>
        </w:numPr>
        <w:spacing w:line="360" w:lineRule="auto"/>
        <w:ind w:left="1080"/>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Sources of funding: What will be the main sources of funding?</w:t>
      </w:r>
    </w:p>
    <w:p w14:paraId="751F0915" w14:textId="2FDABF3D" w:rsidR="003C68B8" w:rsidRPr="00C62A26" w:rsidRDefault="003C68B8" w:rsidP="00A65E1A">
      <w:pPr>
        <w:pStyle w:val="ListParagraph"/>
        <w:numPr>
          <w:ilvl w:val="0"/>
          <w:numId w:val="8"/>
        </w:numPr>
        <w:spacing w:line="360" w:lineRule="auto"/>
        <w:ind w:left="1080"/>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Project selection criteria: What criteria will be used to select the projects to be </w:t>
      </w:r>
      <w:proofErr w:type="gramStart"/>
      <w:r w:rsidRPr="00C62A26">
        <w:rPr>
          <w:rFonts w:ascii="Times New Roman" w:hAnsi="Times New Roman" w:cs="Times New Roman"/>
          <w:sz w:val="24"/>
          <w:szCs w:val="24"/>
          <w:lang w:val="en-GB"/>
        </w:rPr>
        <w:t>funded;</w:t>
      </w:r>
      <w:proofErr w:type="gramEnd"/>
    </w:p>
    <w:p w14:paraId="42AC5600" w14:textId="445F3E44" w:rsidR="003C68B8" w:rsidRPr="00C62A26" w:rsidRDefault="003C68B8" w:rsidP="00A65E1A">
      <w:pPr>
        <w:pStyle w:val="ListParagraph"/>
        <w:numPr>
          <w:ilvl w:val="0"/>
          <w:numId w:val="8"/>
        </w:numPr>
        <w:spacing w:line="360" w:lineRule="auto"/>
        <w:ind w:left="1080"/>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Monitoring and evaluation mechanisms: How project performance will be monitored and </w:t>
      </w:r>
      <w:proofErr w:type="gramStart"/>
      <w:r w:rsidRPr="00C62A26">
        <w:rPr>
          <w:rFonts w:ascii="Times New Roman" w:hAnsi="Times New Roman" w:cs="Times New Roman"/>
          <w:sz w:val="24"/>
          <w:szCs w:val="24"/>
          <w:lang w:val="en-GB"/>
        </w:rPr>
        <w:t>evaluated;</w:t>
      </w:r>
      <w:proofErr w:type="gramEnd"/>
    </w:p>
    <w:p w14:paraId="686C2313" w14:textId="1CCC95BA" w:rsidR="003C68B8" w:rsidRPr="00C62A26" w:rsidRDefault="003C68B8" w:rsidP="00A65E1A">
      <w:pPr>
        <w:pStyle w:val="ListParagraph"/>
        <w:numPr>
          <w:ilvl w:val="0"/>
          <w:numId w:val="8"/>
        </w:numPr>
        <w:spacing w:line="360" w:lineRule="auto"/>
        <w:ind w:left="1080"/>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Sustainability: How to create sustainability in urbanisation </w:t>
      </w:r>
      <w:proofErr w:type="gramStart"/>
      <w:r w:rsidRPr="00C62A26">
        <w:rPr>
          <w:rFonts w:ascii="Times New Roman" w:hAnsi="Times New Roman" w:cs="Times New Roman"/>
          <w:sz w:val="24"/>
          <w:szCs w:val="24"/>
          <w:lang w:val="en-GB"/>
        </w:rPr>
        <w:t>financing;</w:t>
      </w:r>
      <w:proofErr w:type="gramEnd"/>
    </w:p>
    <w:p w14:paraId="178A9162" w14:textId="77777777" w:rsidR="003C68B8" w:rsidRPr="00C62A26" w:rsidRDefault="003C68B8" w:rsidP="003C68B8">
      <w:pPr>
        <w:spacing w:line="360" w:lineRule="auto"/>
        <w:jc w:val="both"/>
        <w:rPr>
          <w:rFonts w:ascii="Times New Roman" w:hAnsi="Times New Roman" w:cs="Times New Roman"/>
          <w:sz w:val="24"/>
          <w:szCs w:val="24"/>
          <w:lang w:val="en-GB"/>
        </w:rPr>
      </w:pPr>
    </w:p>
    <w:p w14:paraId="39F80B48"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vi.</w:t>
      </w:r>
      <w:r w:rsidRPr="00C62A26">
        <w:rPr>
          <w:rFonts w:ascii="Times New Roman" w:hAnsi="Times New Roman" w:cs="Times New Roman"/>
          <w:sz w:val="24"/>
          <w:szCs w:val="24"/>
          <w:lang w:val="en-GB"/>
        </w:rPr>
        <w:tab/>
        <w:t xml:space="preserve">Drawing up a Monitoring and Evaluation strategy: It is essential to establish efficient mechanisms for monitoring and evaluating the projects funded, </w:t>
      </w:r>
      <w:proofErr w:type="gramStart"/>
      <w:r w:rsidRPr="00C62A26">
        <w:rPr>
          <w:rFonts w:ascii="Times New Roman" w:hAnsi="Times New Roman" w:cs="Times New Roman"/>
          <w:sz w:val="24"/>
          <w:szCs w:val="24"/>
          <w:lang w:val="en-GB"/>
        </w:rPr>
        <w:t>in order to</w:t>
      </w:r>
      <w:proofErr w:type="gramEnd"/>
      <w:r w:rsidRPr="00C62A26">
        <w:rPr>
          <w:rFonts w:ascii="Times New Roman" w:hAnsi="Times New Roman" w:cs="Times New Roman"/>
          <w:sz w:val="24"/>
          <w:szCs w:val="24"/>
          <w:lang w:val="en-GB"/>
        </w:rPr>
        <w:t xml:space="preserve"> guarantee the effectiveness of the investments and the achievement of the proposed objectives. Funding needs to be transparent and accountable, providing society with an account of the use of resources. This will help strengthen public trust and ensure that the resources are used for their intended </w:t>
      </w:r>
      <w:proofErr w:type="gramStart"/>
      <w:r w:rsidRPr="00C62A26">
        <w:rPr>
          <w:rFonts w:ascii="Times New Roman" w:hAnsi="Times New Roman" w:cs="Times New Roman"/>
          <w:sz w:val="24"/>
          <w:szCs w:val="24"/>
          <w:lang w:val="en-GB"/>
        </w:rPr>
        <w:t>purpose;</w:t>
      </w:r>
      <w:proofErr w:type="gramEnd"/>
    </w:p>
    <w:p w14:paraId="4EC97793" w14:textId="7ECB0F1C"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vii.</w:t>
      </w:r>
      <w:r w:rsidRPr="00C62A26">
        <w:rPr>
          <w:rFonts w:ascii="Times New Roman" w:hAnsi="Times New Roman" w:cs="Times New Roman"/>
          <w:sz w:val="24"/>
          <w:szCs w:val="24"/>
          <w:lang w:val="en-GB"/>
        </w:rPr>
        <w:tab/>
        <w:t>Design the strategy for its implementation, describing the main players and actions involved.</w:t>
      </w:r>
    </w:p>
    <w:p w14:paraId="069E8349" w14:textId="2AAD20C7" w:rsidR="003C68B8" w:rsidRPr="00C62A26" w:rsidRDefault="003C68B8" w:rsidP="003C68B8">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Activity phasing</w:t>
      </w:r>
    </w:p>
    <w:p w14:paraId="0A1F3767" w14:textId="77777777" w:rsidR="003C68B8" w:rsidRPr="00C62A26" w:rsidRDefault="003C68B8" w:rsidP="003C68B8">
      <w:p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Phase 1 (3 months)</w:t>
      </w:r>
    </w:p>
    <w:p w14:paraId="6A9D2084"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w:t>
      </w:r>
      <w:r w:rsidRPr="00C62A26">
        <w:rPr>
          <w:rFonts w:ascii="Times New Roman" w:hAnsi="Times New Roman" w:cs="Times New Roman"/>
          <w:sz w:val="24"/>
          <w:szCs w:val="24"/>
          <w:lang w:val="en-GB"/>
        </w:rPr>
        <w:tab/>
        <w:t xml:space="preserve">Analysing the need to finance </w:t>
      </w:r>
      <w:proofErr w:type="gramStart"/>
      <w:r w:rsidRPr="00C62A26">
        <w:rPr>
          <w:rFonts w:ascii="Times New Roman" w:hAnsi="Times New Roman" w:cs="Times New Roman"/>
          <w:sz w:val="24"/>
          <w:szCs w:val="24"/>
          <w:lang w:val="en-GB"/>
        </w:rPr>
        <w:t>urbanisation;</w:t>
      </w:r>
      <w:proofErr w:type="gramEnd"/>
    </w:p>
    <w:p w14:paraId="28F54757"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w:t>
      </w:r>
      <w:r w:rsidRPr="00C62A26">
        <w:rPr>
          <w:rFonts w:ascii="Times New Roman" w:hAnsi="Times New Roman" w:cs="Times New Roman"/>
          <w:sz w:val="24"/>
          <w:szCs w:val="24"/>
          <w:lang w:val="en-GB"/>
        </w:rPr>
        <w:tab/>
        <w:t xml:space="preserve">Analysing the financing activities in </w:t>
      </w:r>
      <w:proofErr w:type="gramStart"/>
      <w:r w:rsidRPr="00C62A26">
        <w:rPr>
          <w:rFonts w:ascii="Times New Roman" w:hAnsi="Times New Roman" w:cs="Times New Roman"/>
          <w:sz w:val="24"/>
          <w:szCs w:val="24"/>
          <w:lang w:val="en-GB"/>
        </w:rPr>
        <w:t>Mozambique;</w:t>
      </w:r>
      <w:proofErr w:type="gramEnd"/>
    </w:p>
    <w:p w14:paraId="64BE90D9" w14:textId="7DFF702E"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w:t>
      </w:r>
      <w:r w:rsidRPr="00C62A26">
        <w:rPr>
          <w:rFonts w:ascii="Times New Roman" w:hAnsi="Times New Roman" w:cs="Times New Roman"/>
          <w:sz w:val="24"/>
          <w:szCs w:val="24"/>
          <w:lang w:val="en-GB"/>
        </w:rPr>
        <w:tab/>
        <w:t xml:space="preserve">To analyse existing funding for urbanisation at international level, which could serve as a good reference for </w:t>
      </w:r>
      <w:proofErr w:type="gramStart"/>
      <w:r w:rsidRPr="00C62A26">
        <w:rPr>
          <w:rFonts w:ascii="Times New Roman" w:hAnsi="Times New Roman" w:cs="Times New Roman"/>
          <w:sz w:val="24"/>
          <w:szCs w:val="24"/>
          <w:lang w:val="en-GB"/>
        </w:rPr>
        <w:t>Mozambique</w:t>
      </w:r>
      <w:r w:rsidR="00B7443C" w:rsidRPr="00C62A26">
        <w:rPr>
          <w:rFonts w:ascii="Times New Roman" w:hAnsi="Times New Roman" w:cs="Times New Roman"/>
          <w:sz w:val="24"/>
          <w:szCs w:val="24"/>
          <w:lang w:val="en-GB"/>
        </w:rPr>
        <w:t>;</w:t>
      </w:r>
      <w:proofErr w:type="gramEnd"/>
    </w:p>
    <w:p w14:paraId="7DC7B02B"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w:t>
      </w:r>
      <w:r w:rsidRPr="00C62A26">
        <w:rPr>
          <w:rFonts w:ascii="Times New Roman" w:hAnsi="Times New Roman" w:cs="Times New Roman"/>
          <w:sz w:val="24"/>
          <w:szCs w:val="24"/>
          <w:lang w:val="en-GB"/>
        </w:rPr>
        <w:tab/>
        <w:t xml:space="preserve">Evaluation of the impact of this funding for urbanisation on current </w:t>
      </w:r>
      <w:proofErr w:type="gramStart"/>
      <w:r w:rsidRPr="00C62A26">
        <w:rPr>
          <w:rFonts w:ascii="Times New Roman" w:hAnsi="Times New Roman" w:cs="Times New Roman"/>
          <w:sz w:val="24"/>
          <w:szCs w:val="24"/>
          <w:lang w:val="en-GB"/>
        </w:rPr>
        <w:t>legislation;</w:t>
      </w:r>
      <w:proofErr w:type="gramEnd"/>
      <w:r w:rsidRPr="00C62A26">
        <w:rPr>
          <w:rFonts w:ascii="Times New Roman" w:hAnsi="Times New Roman" w:cs="Times New Roman"/>
          <w:sz w:val="24"/>
          <w:szCs w:val="24"/>
          <w:lang w:val="en-GB"/>
        </w:rPr>
        <w:t xml:space="preserve"> </w:t>
      </w:r>
    </w:p>
    <w:p w14:paraId="70BE4B91" w14:textId="77777777"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lastRenderedPageBreak/>
        <w:t>●</w:t>
      </w:r>
      <w:r w:rsidRPr="00C62A26">
        <w:rPr>
          <w:rFonts w:ascii="Times New Roman" w:hAnsi="Times New Roman" w:cs="Times New Roman"/>
          <w:sz w:val="24"/>
          <w:szCs w:val="24"/>
          <w:lang w:val="en-GB"/>
        </w:rPr>
        <w:tab/>
        <w:t>Stakeholder consultations: Involvement of all relevant parties, including ministries, provincial and district governments, municipalities, civil society, academia, the private sector and funders, to gather information on the organisation’s prospects for action.</w:t>
      </w:r>
    </w:p>
    <w:p w14:paraId="4F65F3E2" w14:textId="649A9527" w:rsidR="003C68B8" w:rsidRPr="00C62A26" w:rsidRDefault="003C68B8" w:rsidP="00B7443C">
      <w:pPr>
        <w:pStyle w:val="ListParagraph"/>
        <w:numPr>
          <w:ilvl w:val="0"/>
          <w:numId w:val="10"/>
        </w:numPr>
        <w:spacing w:line="360" w:lineRule="auto"/>
        <w:jc w:val="both"/>
        <w:rPr>
          <w:rFonts w:ascii="Times New Roman" w:hAnsi="Times New Roman" w:cs="Times New Roman"/>
          <w:sz w:val="24"/>
          <w:szCs w:val="24"/>
        </w:rPr>
      </w:pPr>
      <w:r w:rsidRPr="00C62A26">
        <w:rPr>
          <w:rFonts w:ascii="Times New Roman" w:hAnsi="Times New Roman" w:cs="Times New Roman"/>
          <w:sz w:val="24"/>
          <w:szCs w:val="24"/>
          <w:lang w:val="en-GB"/>
        </w:rPr>
        <w:t xml:space="preserve">Meetings with the main ministries and key sectors should be </w:t>
      </w:r>
      <w:r w:rsidR="00B7443C" w:rsidRPr="00C62A26">
        <w:rPr>
          <w:rFonts w:ascii="Times New Roman" w:hAnsi="Times New Roman" w:cs="Times New Roman"/>
          <w:sz w:val="24"/>
          <w:szCs w:val="24"/>
          <w:lang w:val="en-GB"/>
        </w:rPr>
        <w:t>reinforced</w:t>
      </w:r>
      <w:r w:rsidRPr="00C62A26">
        <w:rPr>
          <w:rFonts w:ascii="Times New Roman" w:hAnsi="Times New Roman" w:cs="Times New Roman"/>
          <w:sz w:val="24"/>
          <w:szCs w:val="24"/>
          <w:lang w:val="en-GB"/>
        </w:rPr>
        <w:t xml:space="preserve">, namely </w:t>
      </w:r>
      <w:r w:rsidRPr="00C62A26">
        <w:rPr>
          <w:rFonts w:ascii="Times New Roman" w:hAnsi="Times New Roman" w:cs="Times New Roman"/>
          <w:sz w:val="24"/>
          <w:szCs w:val="24"/>
        </w:rPr>
        <w:t>the Ministry of State Administration and Civil Service (MAEFP), the Ministry of Economy and Finance (MEF), the Ministry of Land and Environment (MTA) and the Ministry of Public Works, Housing and Water Resources (MOPHRH</w:t>
      </w:r>
      <w:proofErr w:type="gramStart"/>
      <w:r w:rsidRPr="00C62A26">
        <w:rPr>
          <w:rFonts w:ascii="Times New Roman" w:hAnsi="Times New Roman" w:cs="Times New Roman"/>
          <w:sz w:val="24"/>
          <w:szCs w:val="24"/>
        </w:rPr>
        <w:t>);</w:t>
      </w:r>
      <w:proofErr w:type="gramEnd"/>
    </w:p>
    <w:p w14:paraId="5441A427" w14:textId="7AA7B77B" w:rsidR="003C68B8" w:rsidRPr="00C62A26" w:rsidRDefault="003C68B8" w:rsidP="003C68B8">
      <w:pPr>
        <w:pStyle w:val="ListParagraph"/>
        <w:numPr>
          <w:ilvl w:val="0"/>
          <w:numId w:val="10"/>
        </w:numPr>
        <w:spacing w:line="360" w:lineRule="auto"/>
        <w:jc w:val="both"/>
        <w:rPr>
          <w:rFonts w:ascii="Times New Roman" w:hAnsi="Times New Roman" w:cs="Times New Roman"/>
          <w:sz w:val="24"/>
          <w:szCs w:val="24"/>
        </w:rPr>
      </w:pPr>
      <w:r w:rsidRPr="00C62A26">
        <w:rPr>
          <w:rFonts w:ascii="Times New Roman" w:hAnsi="Times New Roman" w:cs="Times New Roman"/>
          <w:sz w:val="24"/>
          <w:szCs w:val="24"/>
        </w:rPr>
        <w:t>It is also important to step up meetings with the main financial backers in Mozambique.</w:t>
      </w:r>
    </w:p>
    <w:p w14:paraId="75433EA9" w14:textId="649D3EB5" w:rsidR="003C68B8" w:rsidRPr="00C62A26" w:rsidRDefault="003C68B8" w:rsidP="003C68B8">
      <w:p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Phase 2 (</w:t>
      </w:r>
      <w:r w:rsidR="00076B85" w:rsidRPr="00C62A26">
        <w:rPr>
          <w:rFonts w:ascii="Times New Roman" w:hAnsi="Times New Roman" w:cs="Times New Roman"/>
          <w:b/>
          <w:bCs/>
          <w:sz w:val="24"/>
          <w:szCs w:val="24"/>
          <w:lang w:val="en-GB"/>
        </w:rPr>
        <w:t>2</w:t>
      </w:r>
      <w:r w:rsidRPr="00C62A26">
        <w:rPr>
          <w:rFonts w:ascii="Times New Roman" w:hAnsi="Times New Roman" w:cs="Times New Roman"/>
          <w:b/>
          <w:bCs/>
          <w:sz w:val="24"/>
          <w:szCs w:val="24"/>
          <w:lang w:val="en-GB"/>
        </w:rPr>
        <w:t xml:space="preserve"> months)</w:t>
      </w:r>
    </w:p>
    <w:p w14:paraId="2FC7D913" w14:textId="77777777" w:rsidR="003C68B8" w:rsidRPr="00C62A26" w:rsidRDefault="003C68B8" w:rsidP="00FB15E0">
      <w:pPr>
        <w:spacing w:line="240" w:lineRule="auto"/>
        <w:jc w:val="both"/>
        <w:rPr>
          <w:rFonts w:ascii="Times New Roman" w:hAnsi="Times New Roman" w:cs="Times New Roman"/>
          <w:sz w:val="24"/>
          <w:szCs w:val="24"/>
        </w:rPr>
      </w:pPr>
      <w:r w:rsidRPr="00C62A26">
        <w:rPr>
          <w:rFonts w:ascii="Times New Roman" w:hAnsi="Times New Roman" w:cs="Times New Roman"/>
          <w:sz w:val="24"/>
          <w:szCs w:val="24"/>
          <w:lang w:val="en-GB"/>
        </w:rPr>
        <w:t>●</w:t>
      </w:r>
      <w:r w:rsidRPr="00C62A26">
        <w:rPr>
          <w:rFonts w:ascii="Times New Roman" w:hAnsi="Times New Roman" w:cs="Times New Roman"/>
          <w:sz w:val="24"/>
          <w:szCs w:val="24"/>
          <w:lang w:val="en-GB"/>
        </w:rPr>
        <w:tab/>
      </w:r>
      <w:r w:rsidRPr="00C62A26">
        <w:rPr>
          <w:rFonts w:ascii="Times New Roman" w:hAnsi="Times New Roman" w:cs="Times New Roman"/>
          <w:sz w:val="24"/>
          <w:szCs w:val="24"/>
        </w:rPr>
        <w:t xml:space="preserve">Preparation of the first version of the functional structure for financing </w:t>
      </w:r>
      <w:proofErr w:type="gramStart"/>
      <w:r w:rsidRPr="00C62A26">
        <w:rPr>
          <w:rFonts w:ascii="Times New Roman" w:hAnsi="Times New Roman" w:cs="Times New Roman"/>
          <w:sz w:val="24"/>
          <w:szCs w:val="24"/>
        </w:rPr>
        <w:t>urbanisation;</w:t>
      </w:r>
      <w:proofErr w:type="gramEnd"/>
    </w:p>
    <w:p w14:paraId="379E75C5" w14:textId="3C114D2F" w:rsidR="003C68B8" w:rsidRPr="00C62A26" w:rsidRDefault="003C68B8" w:rsidP="00FB15E0">
      <w:pPr>
        <w:spacing w:line="240" w:lineRule="auto"/>
        <w:jc w:val="both"/>
        <w:rPr>
          <w:rFonts w:ascii="Times New Roman" w:hAnsi="Times New Roman" w:cs="Times New Roman"/>
          <w:sz w:val="24"/>
          <w:szCs w:val="24"/>
        </w:rPr>
      </w:pPr>
      <w:r w:rsidRPr="00C62A26">
        <w:rPr>
          <w:rFonts w:ascii="Times New Roman" w:hAnsi="Times New Roman" w:cs="Times New Roman"/>
          <w:sz w:val="24"/>
          <w:szCs w:val="24"/>
        </w:rPr>
        <w:t>●</w:t>
      </w:r>
      <w:r w:rsidRPr="00C62A26">
        <w:rPr>
          <w:rFonts w:ascii="Times New Roman" w:hAnsi="Times New Roman" w:cs="Times New Roman"/>
          <w:sz w:val="24"/>
          <w:szCs w:val="24"/>
        </w:rPr>
        <w:tab/>
        <w:t>Stakeholder consultations</w:t>
      </w:r>
    </w:p>
    <w:p w14:paraId="5518D22B" w14:textId="134D4A74" w:rsidR="003C68B8" w:rsidRPr="00C62A26" w:rsidRDefault="003C68B8" w:rsidP="003C68B8">
      <w:p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Phase 3 (</w:t>
      </w:r>
      <w:r w:rsidR="00076B85" w:rsidRPr="00C62A26">
        <w:rPr>
          <w:rFonts w:ascii="Times New Roman" w:hAnsi="Times New Roman" w:cs="Times New Roman"/>
          <w:b/>
          <w:bCs/>
          <w:sz w:val="24"/>
          <w:szCs w:val="24"/>
          <w:lang w:val="en-GB"/>
        </w:rPr>
        <w:t>1</w:t>
      </w:r>
      <w:r w:rsidRPr="00C62A26">
        <w:rPr>
          <w:rFonts w:ascii="Times New Roman" w:hAnsi="Times New Roman" w:cs="Times New Roman"/>
          <w:b/>
          <w:bCs/>
          <w:sz w:val="24"/>
          <w:szCs w:val="24"/>
          <w:lang w:val="en-GB"/>
        </w:rPr>
        <w:t xml:space="preserve"> month)</w:t>
      </w:r>
    </w:p>
    <w:p w14:paraId="3443A007" w14:textId="77777777" w:rsidR="003C68B8" w:rsidRPr="00C62A26" w:rsidRDefault="003C68B8" w:rsidP="00FB15E0">
      <w:pPr>
        <w:spacing w:line="240" w:lineRule="auto"/>
        <w:jc w:val="both"/>
        <w:rPr>
          <w:rFonts w:ascii="Times New Roman" w:hAnsi="Times New Roman" w:cs="Times New Roman"/>
          <w:sz w:val="24"/>
          <w:szCs w:val="24"/>
        </w:rPr>
      </w:pPr>
      <w:r w:rsidRPr="00C62A26">
        <w:rPr>
          <w:rFonts w:ascii="Times New Roman" w:hAnsi="Times New Roman" w:cs="Times New Roman"/>
          <w:sz w:val="24"/>
          <w:szCs w:val="24"/>
          <w:lang w:val="en-GB"/>
        </w:rPr>
        <w:t>●</w:t>
      </w:r>
      <w:r w:rsidRPr="00C62A26">
        <w:rPr>
          <w:rFonts w:ascii="Times New Roman" w:hAnsi="Times New Roman" w:cs="Times New Roman"/>
          <w:sz w:val="24"/>
          <w:szCs w:val="24"/>
          <w:lang w:val="en-GB"/>
        </w:rPr>
        <w:tab/>
      </w:r>
      <w:r w:rsidRPr="00C62A26">
        <w:rPr>
          <w:rFonts w:ascii="Times New Roman" w:hAnsi="Times New Roman" w:cs="Times New Roman"/>
          <w:sz w:val="24"/>
          <w:szCs w:val="24"/>
        </w:rPr>
        <w:t xml:space="preserve">Final drafting of the Urbanisation financing </w:t>
      </w:r>
      <w:proofErr w:type="gramStart"/>
      <w:r w:rsidRPr="00C62A26">
        <w:rPr>
          <w:rFonts w:ascii="Times New Roman" w:hAnsi="Times New Roman" w:cs="Times New Roman"/>
          <w:sz w:val="24"/>
          <w:szCs w:val="24"/>
        </w:rPr>
        <w:t>structure;</w:t>
      </w:r>
      <w:proofErr w:type="gramEnd"/>
    </w:p>
    <w:p w14:paraId="215EEF4E" w14:textId="77777777" w:rsidR="003C68B8" w:rsidRPr="00C62A26" w:rsidRDefault="003C68B8" w:rsidP="00FB15E0">
      <w:pPr>
        <w:spacing w:line="240" w:lineRule="auto"/>
        <w:jc w:val="both"/>
        <w:rPr>
          <w:rFonts w:ascii="Times New Roman" w:hAnsi="Times New Roman" w:cs="Times New Roman"/>
          <w:sz w:val="24"/>
          <w:szCs w:val="24"/>
        </w:rPr>
      </w:pPr>
      <w:r w:rsidRPr="00C62A26">
        <w:rPr>
          <w:rFonts w:ascii="Times New Roman" w:hAnsi="Times New Roman" w:cs="Times New Roman"/>
          <w:sz w:val="24"/>
          <w:szCs w:val="24"/>
        </w:rPr>
        <w:t>●</w:t>
      </w:r>
      <w:r w:rsidRPr="00C62A26">
        <w:rPr>
          <w:rFonts w:ascii="Times New Roman" w:hAnsi="Times New Roman" w:cs="Times New Roman"/>
          <w:sz w:val="24"/>
          <w:szCs w:val="24"/>
        </w:rPr>
        <w:tab/>
        <w:t xml:space="preserve">Elaboration of the Monitoring and Evaluation </w:t>
      </w:r>
      <w:proofErr w:type="gramStart"/>
      <w:r w:rsidRPr="00C62A26">
        <w:rPr>
          <w:rFonts w:ascii="Times New Roman" w:hAnsi="Times New Roman" w:cs="Times New Roman"/>
          <w:sz w:val="24"/>
          <w:szCs w:val="24"/>
        </w:rPr>
        <w:t>strategy;</w:t>
      </w:r>
      <w:proofErr w:type="gramEnd"/>
    </w:p>
    <w:p w14:paraId="520F571B" w14:textId="2CC202BC" w:rsidR="003C68B8" w:rsidRDefault="003C68B8" w:rsidP="00FB15E0">
      <w:pPr>
        <w:spacing w:line="240" w:lineRule="auto"/>
        <w:jc w:val="both"/>
        <w:rPr>
          <w:rFonts w:ascii="Times New Roman" w:hAnsi="Times New Roman" w:cs="Times New Roman"/>
          <w:sz w:val="24"/>
          <w:szCs w:val="24"/>
        </w:rPr>
      </w:pPr>
      <w:r w:rsidRPr="00C62A26">
        <w:rPr>
          <w:rFonts w:ascii="Times New Roman" w:hAnsi="Times New Roman" w:cs="Times New Roman"/>
          <w:sz w:val="24"/>
          <w:szCs w:val="24"/>
        </w:rPr>
        <w:t>●</w:t>
      </w:r>
      <w:r w:rsidRPr="00C62A26">
        <w:rPr>
          <w:rFonts w:ascii="Times New Roman" w:hAnsi="Times New Roman" w:cs="Times New Roman"/>
          <w:sz w:val="24"/>
          <w:szCs w:val="24"/>
        </w:rPr>
        <w:tab/>
        <w:t xml:space="preserve">Outline the strategy for implementing the funding, describing the main actions and </w:t>
      </w:r>
      <w:r w:rsidR="00FE324D" w:rsidRPr="00C62A26">
        <w:rPr>
          <w:rFonts w:ascii="Times New Roman" w:hAnsi="Times New Roman" w:cs="Times New Roman"/>
          <w:sz w:val="24"/>
          <w:szCs w:val="24"/>
        </w:rPr>
        <w:t>responsibilities</w:t>
      </w:r>
      <w:r w:rsidRPr="00C62A26">
        <w:rPr>
          <w:rFonts w:ascii="Times New Roman" w:hAnsi="Times New Roman" w:cs="Times New Roman"/>
          <w:sz w:val="24"/>
          <w:szCs w:val="24"/>
        </w:rPr>
        <w:t>.</w:t>
      </w:r>
    </w:p>
    <w:p w14:paraId="0FDFAFEA" w14:textId="77777777" w:rsidR="00CF601F" w:rsidRDefault="00CF601F" w:rsidP="00FB15E0">
      <w:pPr>
        <w:spacing w:line="240" w:lineRule="auto"/>
        <w:jc w:val="both"/>
        <w:rPr>
          <w:rFonts w:ascii="Times New Roman" w:hAnsi="Times New Roman" w:cs="Times New Roman"/>
          <w:sz w:val="24"/>
          <w:szCs w:val="24"/>
        </w:rPr>
      </w:pPr>
    </w:p>
    <w:p w14:paraId="2251F5EC" w14:textId="7A685707" w:rsidR="00DF1B1D" w:rsidRPr="00CF601F" w:rsidRDefault="00DF1B1D" w:rsidP="00FB15E0">
      <w:pPr>
        <w:spacing w:line="240" w:lineRule="auto"/>
        <w:jc w:val="both"/>
        <w:rPr>
          <w:rFonts w:ascii="Times New Roman" w:hAnsi="Times New Roman" w:cs="Times New Roman"/>
          <w:i/>
          <w:iCs/>
          <w:sz w:val="24"/>
          <w:szCs w:val="24"/>
        </w:rPr>
      </w:pPr>
      <w:r w:rsidRPr="00CF601F">
        <w:rPr>
          <w:rFonts w:ascii="Times New Roman" w:hAnsi="Times New Roman" w:cs="Times New Roman"/>
          <w:i/>
          <w:iCs/>
          <w:sz w:val="24"/>
          <w:szCs w:val="24"/>
        </w:rPr>
        <w:t>The final consultant assignment shall be presented in a</w:t>
      </w:r>
      <w:r w:rsidR="00905CE6" w:rsidRPr="00CF601F">
        <w:rPr>
          <w:rFonts w:ascii="Times New Roman" w:hAnsi="Times New Roman" w:cs="Times New Roman"/>
          <w:i/>
          <w:iCs/>
          <w:sz w:val="24"/>
          <w:szCs w:val="24"/>
        </w:rPr>
        <w:t xml:space="preserve"> seminar with the participation of at least 100 persons. The cost of </w:t>
      </w:r>
      <w:r w:rsidR="00CF601F" w:rsidRPr="00CF601F">
        <w:rPr>
          <w:rFonts w:ascii="Times New Roman" w:hAnsi="Times New Roman" w:cs="Times New Roman"/>
          <w:i/>
          <w:iCs/>
          <w:sz w:val="24"/>
          <w:szCs w:val="24"/>
        </w:rPr>
        <w:t>organization and rending the venue will be responsibility of the Project Implementation Unit.</w:t>
      </w:r>
    </w:p>
    <w:p w14:paraId="1A6A4867" w14:textId="77777777" w:rsidR="00CF601F" w:rsidRPr="00C62A26" w:rsidRDefault="00CF601F" w:rsidP="00FB15E0">
      <w:pPr>
        <w:spacing w:line="240" w:lineRule="auto"/>
        <w:jc w:val="both"/>
        <w:rPr>
          <w:rFonts w:ascii="Times New Roman" w:hAnsi="Times New Roman" w:cs="Times New Roman"/>
          <w:sz w:val="24"/>
          <w:szCs w:val="24"/>
        </w:rPr>
      </w:pPr>
    </w:p>
    <w:p w14:paraId="2898568D" w14:textId="26F25769" w:rsidR="003C68B8" w:rsidRPr="00C62A26" w:rsidRDefault="003C68B8" w:rsidP="003C68B8">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Expected results</w:t>
      </w:r>
    </w:p>
    <w:p w14:paraId="773D183D" w14:textId="77777777" w:rsidR="003C68B8" w:rsidRPr="00C62A26" w:rsidRDefault="003C68B8" w:rsidP="00775D1A">
      <w:pPr>
        <w:pStyle w:val="ListParagraph"/>
        <w:numPr>
          <w:ilvl w:val="0"/>
          <w:numId w:val="18"/>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Functional design of urbanisation financing in Mozambique.</w:t>
      </w:r>
    </w:p>
    <w:p w14:paraId="5E7DFE53" w14:textId="4F704C6E" w:rsidR="003C68B8" w:rsidRPr="00C62A26" w:rsidRDefault="003C68B8" w:rsidP="00775D1A">
      <w:pPr>
        <w:pStyle w:val="ListParagraph"/>
        <w:numPr>
          <w:ilvl w:val="0"/>
          <w:numId w:val="18"/>
        </w:numPr>
        <w:spacing w:line="276" w:lineRule="auto"/>
        <w:contextualSpacing w:val="0"/>
        <w:jc w:val="both"/>
        <w:rPr>
          <w:rFonts w:ascii="Times New Roman" w:hAnsi="Times New Roman" w:cs="Times New Roman"/>
          <w:sz w:val="24"/>
          <w:szCs w:val="24"/>
        </w:rPr>
      </w:pPr>
      <w:r w:rsidRPr="00C62A26">
        <w:rPr>
          <w:rFonts w:ascii="Times New Roman" w:hAnsi="Times New Roman" w:cs="Times New Roman"/>
          <w:sz w:val="24"/>
          <w:szCs w:val="24"/>
        </w:rPr>
        <w:t>Implementation strategy for the document referred to in point 1</w:t>
      </w:r>
    </w:p>
    <w:p w14:paraId="2292A02E" w14:textId="4CC0E358" w:rsidR="003C68B8" w:rsidRPr="00C62A26" w:rsidRDefault="003C68B8" w:rsidP="00FE324D">
      <w:pPr>
        <w:pStyle w:val="ListParagraph"/>
        <w:numPr>
          <w:ilvl w:val="0"/>
          <w:numId w:val="2"/>
        </w:numPr>
        <w:spacing w:line="360" w:lineRule="auto"/>
        <w:contextualSpacing w:val="0"/>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 xml:space="preserve">Deliverables and payment </w:t>
      </w:r>
      <w:r w:rsidR="00FE324D" w:rsidRPr="00C62A26">
        <w:rPr>
          <w:rFonts w:ascii="Times New Roman" w:hAnsi="Times New Roman" w:cs="Times New Roman"/>
          <w:b/>
          <w:bCs/>
          <w:sz w:val="24"/>
          <w:szCs w:val="24"/>
          <w:lang w:val="en-GB"/>
        </w:rPr>
        <w:t>phases</w:t>
      </w:r>
    </w:p>
    <w:tbl>
      <w:tblPr>
        <w:tblW w:w="7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0"/>
        <w:gridCol w:w="1710"/>
      </w:tblGrid>
      <w:tr w:rsidR="00FE324D" w:rsidRPr="00C62A26" w14:paraId="06260576" w14:textId="77777777" w:rsidTr="00C62A26">
        <w:trPr>
          <w:jc w:val="center"/>
        </w:trPr>
        <w:tc>
          <w:tcPr>
            <w:tcW w:w="6240" w:type="dxa"/>
          </w:tcPr>
          <w:p w14:paraId="5C68922C" w14:textId="77777777" w:rsidR="00FE324D" w:rsidRPr="00C62A26" w:rsidRDefault="00FE324D" w:rsidP="00FE324D">
            <w:pPr>
              <w:spacing w:after="0"/>
              <w:rPr>
                <w:rFonts w:ascii="Times New Roman" w:hAnsi="Times New Roman" w:cs="Times New Roman"/>
                <w:sz w:val="24"/>
                <w:szCs w:val="24"/>
                <w:lang w:val="en-GB"/>
              </w:rPr>
            </w:pPr>
            <w:r w:rsidRPr="00C62A26">
              <w:rPr>
                <w:rFonts w:ascii="Times New Roman" w:hAnsi="Times New Roman" w:cs="Times New Roman"/>
                <w:sz w:val="24"/>
                <w:szCs w:val="24"/>
                <w:lang w:val="en-GB"/>
              </w:rPr>
              <w:t>Deliverable</w:t>
            </w:r>
          </w:p>
        </w:tc>
        <w:tc>
          <w:tcPr>
            <w:tcW w:w="1710" w:type="dxa"/>
          </w:tcPr>
          <w:p w14:paraId="32BC8ACF" w14:textId="77777777" w:rsidR="00FE324D" w:rsidRPr="00C62A26" w:rsidRDefault="00FE324D" w:rsidP="00FE324D">
            <w:pPr>
              <w:spacing w:after="0"/>
              <w:rPr>
                <w:rFonts w:ascii="Times New Roman" w:hAnsi="Times New Roman" w:cs="Times New Roman"/>
                <w:sz w:val="24"/>
                <w:szCs w:val="24"/>
                <w:lang w:val="en-GB"/>
              </w:rPr>
            </w:pPr>
            <w:r w:rsidRPr="00C62A26">
              <w:rPr>
                <w:rFonts w:ascii="Times New Roman" w:hAnsi="Times New Roman" w:cs="Times New Roman"/>
                <w:sz w:val="24"/>
                <w:szCs w:val="24"/>
                <w:lang w:val="en-GB"/>
              </w:rPr>
              <w:t>Payment</w:t>
            </w:r>
          </w:p>
        </w:tc>
      </w:tr>
      <w:tr w:rsidR="00FE324D" w:rsidRPr="00C62A26" w14:paraId="1B202747" w14:textId="77777777" w:rsidTr="00C62A26">
        <w:trPr>
          <w:jc w:val="center"/>
        </w:trPr>
        <w:tc>
          <w:tcPr>
            <w:tcW w:w="7950" w:type="dxa"/>
            <w:gridSpan w:val="2"/>
            <w:shd w:val="clear" w:color="auto" w:fill="D9D9D9"/>
          </w:tcPr>
          <w:p w14:paraId="7BAC46AC" w14:textId="77777777" w:rsidR="00FE324D" w:rsidRPr="00C62A26" w:rsidRDefault="00FE324D" w:rsidP="00FE324D">
            <w:pPr>
              <w:spacing w:after="0"/>
              <w:jc w:val="center"/>
              <w:rPr>
                <w:rFonts w:ascii="Times New Roman" w:hAnsi="Times New Roman" w:cs="Times New Roman"/>
                <w:sz w:val="24"/>
                <w:szCs w:val="24"/>
                <w:lang w:val="en-GB"/>
              </w:rPr>
            </w:pPr>
            <w:r w:rsidRPr="00C62A26">
              <w:rPr>
                <w:rFonts w:ascii="Times New Roman" w:hAnsi="Times New Roman" w:cs="Times New Roman"/>
                <w:sz w:val="24"/>
                <w:szCs w:val="24"/>
                <w:lang w:val="en-GB"/>
              </w:rPr>
              <w:t>Phase 1</w:t>
            </w:r>
          </w:p>
        </w:tc>
      </w:tr>
      <w:tr w:rsidR="00FE324D" w:rsidRPr="00C62A26" w14:paraId="65ABAEBE" w14:textId="77777777" w:rsidTr="00C62A26">
        <w:trPr>
          <w:jc w:val="center"/>
        </w:trPr>
        <w:tc>
          <w:tcPr>
            <w:tcW w:w="6240" w:type="dxa"/>
          </w:tcPr>
          <w:p w14:paraId="3B8F8CC2" w14:textId="77777777" w:rsidR="00FE324D" w:rsidRPr="00C62A26" w:rsidRDefault="00FE324D"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Signing the contract</w:t>
            </w:r>
          </w:p>
        </w:tc>
        <w:tc>
          <w:tcPr>
            <w:tcW w:w="1710" w:type="dxa"/>
          </w:tcPr>
          <w:p w14:paraId="0D17D0A3" w14:textId="51CD3EB8" w:rsidR="00FE324D" w:rsidRPr="00C62A26" w:rsidRDefault="00FE324D" w:rsidP="00FE324D">
            <w:pPr>
              <w:spacing w:after="0"/>
              <w:rPr>
                <w:rFonts w:ascii="Times New Roman" w:hAnsi="Times New Roman" w:cs="Times New Roman"/>
                <w:sz w:val="24"/>
                <w:szCs w:val="24"/>
                <w:lang w:val="en-GB"/>
              </w:rPr>
            </w:pPr>
          </w:p>
        </w:tc>
      </w:tr>
      <w:tr w:rsidR="00D07307" w:rsidRPr="00C62A26" w14:paraId="0CB4D1CA" w14:textId="77777777" w:rsidTr="00C62A26">
        <w:trPr>
          <w:jc w:val="center"/>
        </w:trPr>
        <w:tc>
          <w:tcPr>
            <w:tcW w:w="6240" w:type="dxa"/>
          </w:tcPr>
          <w:p w14:paraId="065B8B57" w14:textId="77777777" w:rsidR="00D07307" w:rsidRPr="00C62A26" w:rsidRDefault="00D07307"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Analysis of the need to finance urbanisation;</w:t>
            </w:r>
          </w:p>
        </w:tc>
        <w:tc>
          <w:tcPr>
            <w:tcW w:w="1710" w:type="dxa"/>
            <w:vMerge w:val="restart"/>
          </w:tcPr>
          <w:p w14:paraId="1CAC5112" w14:textId="77777777" w:rsidR="00D07307" w:rsidRPr="00C62A26" w:rsidRDefault="00D07307" w:rsidP="00C62A26">
            <w:pPr>
              <w:spacing w:after="0"/>
              <w:jc w:val="center"/>
              <w:rPr>
                <w:rFonts w:ascii="Times New Roman" w:hAnsi="Times New Roman" w:cs="Times New Roman"/>
                <w:sz w:val="24"/>
                <w:szCs w:val="24"/>
                <w:lang w:val="en-GB"/>
              </w:rPr>
            </w:pPr>
          </w:p>
          <w:p w14:paraId="62B9D3EF" w14:textId="77777777" w:rsidR="00D07307" w:rsidRPr="00C62A26" w:rsidRDefault="00D07307" w:rsidP="00C62A26">
            <w:pPr>
              <w:spacing w:after="0"/>
              <w:jc w:val="center"/>
              <w:rPr>
                <w:rFonts w:ascii="Times New Roman" w:hAnsi="Times New Roman" w:cs="Times New Roman"/>
                <w:sz w:val="24"/>
                <w:szCs w:val="24"/>
                <w:lang w:val="en-GB"/>
              </w:rPr>
            </w:pPr>
          </w:p>
          <w:p w14:paraId="599217D7" w14:textId="77777777" w:rsidR="00D07307" w:rsidRPr="00C62A26" w:rsidRDefault="00D07307" w:rsidP="00C62A26">
            <w:pPr>
              <w:spacing w:after="0"/>
              <w:jc w:val="center"/>
              <w:rPr>
                <w:rFonts w:ascii="Times New Roman" w:hAnsi="Times New Roman" w:cs="Times New Roman"/>
                <w:sz w:val="24"/>
                <w:szCs w:val="24"/>
                <w:lang w:val="en-GB"/>
              </w:rPr>
            </w:pPr>
          </w:p>
          <w:p w14:paraId="024C9706" w14:textId="77777777" w:rsidR="00D07307" w:rsidRPr="00C62A26" w:rsidRDefault="00D07307" w:rsidP="00C62A26">
            <w:pPr>
              <w:spacing w:after="0"/>
              <w:jc w:val="center"/>
              <w:rPr>
                <w:rFonts w:ascii="Times New Roman" w:hAnsi="Times New Roman" w:cs="Times New Roman"/>
                <w:sz w:val="24"/>
                <w:szCs w:val="24"/>
                <w:lang w:val="en-GB"/>
              </w:rPr>
            </w:pPr>
          </w:p>
          <w:p w14:paraId="00FD33B2" w14:textId="56B39ED5" w:rsidR="00D07307" w:rsidRPr="00C62A26" w:rsidRDefault="008F11ED" w:rsidP="00C62A26">
            <w:pPr>
              <w:spacing w:after="0"/>
              <w:jc w:val="center"/>
              <w:rPr>
                <w:rFonts w:ascii="Times New Roman" w:hAnsi="Times New Roman" w:cs="Times New Roman"/>
                <w:sz w:val="24"/>
                <w:szCs w:val="24"/>
                <w:lang w:val="en-GB"/>
              </w:rPr>
            </w:pPr>
            <w:r w:rsidRPr="00C62A26">
              <w:rPr>
                <w:rFonts w:ascii="Times New Roman" w:hAnsi="Times New Roman" w:cs="Times New Roman"/>
                <w:sz w:val="24"/>
                <w:szCs w:val="24"/>
                <w:lang w:val="en-GB"/>
              </w:rPr>
              <w:t>4</w:t>
            </w:r>
            <w:r w:rsidR="00D07307" w:rsidRPr="00C62A26">
              <w:rPr>
                <w:rFonts w:ascii="Times New Roman" w:hAnsi="Times New Roman" w:cs="Times New Roman"/>
                <w:sz w:val="24"/>
                <w:szCs w:val="24"/>
                <w:lang w:val="en-GB"/>
              </w:rPr>
              <w:t>0%</w:t>
            </w:r>
          </w:p>
        </w:tc>
      </w:tr>
      <w:tr w:rsidR="00D07307" w:rsidRPr="00C62A26" w14:paraId="72B9D1A9" w14:textId="77777777" w:rsidTr="00C62A26">
        <w:trPr>
          <w:jc w:val="center"/>
        </w:trPr>
        <w:tc>
          <w:tcPr>
            <w:tcW w:w="6240" w:type="dxa"/>
          </w:tcPr>
          <w:p w14:paraId="0FE0E69D" w14:textId="77777777" w:rsidR="00D07307" w:rsidRPr="00C62A26" w:rsidRDefault="00D07307" w:rsidP="00FE324D">
            <w:pPr>
              <w:spacing w:after="0"/>
              <w:jc w:val="both"/>
              <w:rPr>
                <w:rFonts w:ascii="Times New Roman" w:hAnsi="Times New Roman" w:cs="Times New Roman"/>
                <w:sz w:val="24"/>
                <w:szCs w:val="24"/>
              </w:rPr>
            </w:pPr>
            <w:bookmarkStart w:id="0" w:name="_heading=h.7os347fom3ap" w:colFirst="0" w:colLast="0"/>
            <w:bookmarkEnd w:id="0"/>
            <w:r w:rsidRPr="00C62A26">
              <w:rPr>
                <w:rFonts w:ascii="Times New Roman" w:hAnsi="Times New Roman" w:cs="Times New Roman"/>
                <w:sz w:val="24"/>
                <w:szCs w:val="24"/>
              </w:rPr>
              <w:t>Analysing the role of financing in Mozambique;</w:t>
            </w:r>
          </w:p>
        </w:tc>
        <w:tc>
          <w:tcPr>
            <w:tcW w:w="1710" w:type="dxa"/>
            <w:vMerge/>
          </w:tcPr>
          <w:p w14:paraId="41FBC4CD" w14:textId="0A8FF81A" w:rsidR="00D07307" w:rsidRPr="00C62A26" w:rsidRDefault="00D07307" w:rsidP="00C62A26">
            <w:pPr>
              <w:spacing w:after="0"/>
              <w:jc w:val="center"/>
              <w:rPr>
                <w:rFonts w:ascii="Times New Roman" w:hAnsi="Times New Roman" w:cs="Times New Roman"/>
                <w:sz w:val="24"/>
                <w:szCs w:val="24"/>
                <w:lang w:val="en-GB"/>
              </w:rPr>
            </w:pPr>
          </w:p>
        </w:tc>
      </w:tr>
      <w:tr w:rsidR="00D07307" w:rsidRPr="00C62A26" w14:paraId="557946D3" w14:textId="77777777" w:rsidTr="00C62A26">
        <w:trPr>
          <w:jc w:val="center"/>
        </w:trPr>
        <w:tc>
          <w:tcPr>
            <w:tcW w:w="6240" w:type="dxa"/>
          </w:tcPr>
          <w:p w14:paraId="5DAD392D" w14:textId="77777777" w:rsidR="00D07307" w:rsidRPr="00C62A26" w:rsidRDefault="00D07307"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lastRenderedPageBreak/>
              <w:t>Analysis of existing funding for urbanisation at international level, which could serve as a good reference for Mozambique.</w:t>
            </w:r>
          </w:p>
        </w:tc>
        <w:tc>
          <w:tcPr>
            <w:tcW w:w="1710" w:type="dxa"/>
            <w:vMerge/>
          </w:tcPr>
          <w:p w14:paraId="59776C0E" w14:textId="502DB351" w:rsidR="00D07307" w:rsidRPr="00C62A26" w:rsidRDefault="00D07307" w:rsidP="00C62A26">
            <w:pPr>
              <w:spacing w:after="0"/>
              <w:jc w:val="center"/>
              <w:rPr>
                <w:rFonts w:ascii="Times New Roman" w:hAnsi="Times New Roman" w:cs="Times New Roman"/>
                <w:sz w:val="24"/>
                <w:szCs w:val="24"/>
                <w:lang w:val="en-GB"/>
              </w:rPr>
            </w:pPr>
          </w:p>
        </w:tc>
      </w:tr>
      <w:tr w:rsidR="00D07307" w:rsidRPr="00C62A26" w14:paraId="13A33EEA" w14:textId="77777777" w:rsidTr="00C62A26">
        <w:trPr>
          <w:jc w:val="center"/>
        </w:trPr>
        <w:tc>
          <w:tcPr>
            <w:tcW w:w="6240" w:type="dxa"/>
          </w:tcPr>
          <w:p w14:paraId="289F0284" w14:textId="77777777" w:rsidR="00D07307" w:rsidRPr="00C62A26" w:rsidRDefault="00D07307" w:rsidP="00FE324D">
            <w:pPr>
              <w:spacing w:after="0"/>
              <w:jc w:val="both"/>
              <w:rPr>
                <w:rFonts w:ascii="Times New Roman" w:hAnsi="Times New Roman" w:cs="Times New Roman"/>
                <w:sz w:val="24"/>
                <w:szCs w:val="24"/>
              </w:rPr>
            </w:pPr>
            <w:bookmarkStart w:id="1" w:name="_heading=h.a313ks93oi1t" w:colFirst="0" w:colLast="0"/>
            <w:bookmarkEnd w:id="1"/>
            <w:r w:rsidRPr="00C62A26">
              <w:rPr>
                <w:rFonts w:ascii="Times New Roman" w:hAnsi="Times New Roman" w:cs="Times New Roman"/>
                <w:sz w:val="24"/>
                <w:szCs w:val="24"/>
              </w:rPr>
              <w:t xml:space="preserve">Evaluation of the impact of this funding for urbanisation on current legislation; </w:t>
            </w:r>
          </w:p>
        </w:tc>
        <w:tc>
          <w:tcPr>
            <w:tcW w:w="1710" w:type="dxa"/>
            <w:vMerge/>
          </w:tcPr>
          <w:p w14:paraId="77305113" w14:textId="04451B46" w:rsidR="00D07307" w:rsidRPr="00C62A26" w:rsidRDefault="00D07307" w:rsidP="00C62A26">
            <w:pPr>
              <w:spacing w:after="0"/>
              <w:jc w:val="center"/>
              <w:rPr>
                <w:rFonts w:ascii="Times New Roman" w:hAnsi="Times New Roman" w:cs="Times New Roman"/>
                <w:sz w:val="24"/>
                <w:szCs w:val="24"/>
                <w:lang w:val="en-GB"/>
              </w:rPr>
            </w:pPr>
          </w:p>
        </w:tc>
      </w:tr>
      <w:tr w:rsidR="00D07307" w:rsidRPr="00C62A26" w14:paraId="050C08B5" w14:textId="77777777" w:rsidTr="00C62A26">
        <w:trPr>
          <w:jc w:val="center"/>
        </w:trPr>
        <w:tc>
          <w:tcPr>
            <w:tcW w:w="6240" w:type="dxa"/>
          </w:tcPr>
          <w:p w14:paraId="78B157F8" w14:textId="36F08F4F" w:rsidR="00D07307" w:rsidRPr="00C62A26" w:rsidRDefault="00D07307"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 xml:space="preserve">Submission of Final Report of the 1st phase of consultations </w:t>
            </w:r>
          </w:p>
        </w:tc>
        <w:tc>
          <w:tcPr>
            <w:tcW w:w="1710" w:type="dxa"/>
            <w:vMerge/>
          </w:tcPr>
          <w:p w14:paraId="4688B171" w14:textId="6A33EEAB" w:rsidR="00D07307" w:rsidRPr="00C62A26" w:rsidRDefault="00D07307" w:rsidP="00C62A26">
            <w:pPr>
              <w:spacing w:after="0"/>
              <w:jc w:val="center"/>
              <w:rPr>
                <w:rFonts w:ascii="Times New Roman" w:hAnsi="Times New Roman" w:cs="Times New Roman"/>
                <w:sz w:val="24"/>
                <w:szCs w:val="24"/>
                <w:lang w:val="en-GB"/>
              </w:rPr>
            </w:pPr>
          </w:p>
        </w:tc>
      </w:tr>
      <w:tr w:rsidR="00FE324D" w:rsidRPr="00C62A26" w14:paraId="312E4422" w14:textId="77777777" w:rsidTr="00C62A26">
        <w:trPr>
          <w:jc w:val="center"/>
        </w:trPr>
        <w:tc>
          <w:tcPr>
            <w:tcW w:w="7950" w:type="dxa"/>
            <w:gridSpan w:val="2"/>
            <w:shd w:val="clear" w:color="auto" w:fill="D9D9D9"/>
          </w:tcPr>
          <w:p w14:paraId="39B6B443" w14:textId="77777777" w:rsidR="00FE324D" w:rsidRPr="00C62A26" w:rsidRDefault="00FE324D" w:rsidP="00C62A26">
            <w:pPr>
              <w:spacing w:after="0"/>
              <w:jc w:val="center"/>
              <w:rPr>
                <w:rFonts w:ascii="Times New Roman" w:hAnsi="Times New Roman" w:cs="Times New Roman"/>
                <w:sz w:val="24"/>
                <w:szCs w:val="24"/>
                <w:lang w:val="en-GB"/>
              </w:rPr>
            </w:pPr>
            <w:r w:rsidRPr="00C62A26">
              <w:rPr>
                <w:rFonts w:ascii="Times New Roman" w:hAnsi="Times New Roman" w:cs="Times New Roman"/>
                <w:sz w:val="24"/>
                <w:szCs w:val="24"/>
                <w:lang w:val="en-GB"/>
              </w:rPr>
              <w:t>Phase 2</w:t>
            </w:r>
          </w:p>
        </w:tc>
      </w:tr>
      <w:tr w:rsidR="00120662" w:rsidRPr="00C62A26" w14:paraId="6849A98C" w14:textId="77777777" w:rsidTr="00C62A26">
        <w:trPr>
          <w:jc w:val="center"/>
        </w:trPr>
        <w:tc>
          <w:tcPr>
            <w:tcW w:w="6240" w:type="dxa"/>
          </w:tcPr>
          <w:p w14:paraId="56F8A55E" w14:textId="77777777" w:rsidR="00120662" w:rsidRPr="00C62A26" w:rsidRDefault="00120662"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First version of the functional structure for financing urbanisation;</w:t>
            </w:r>
          </w:p>
        </w:tc>
        <w:tc>
          <w:tcPr>
            <w:tcW w:w="1710" w:type="dxa"/>
            <w:vMerge w:val="restart"/>
          </w:tcPr>
          <w:p w14:paraId="70C009F5" w14:textId="77777777" w:rsidR="00120662" w:rsidRPr="00C62A26" w:rsidRDefault="00120662" w:rsidP="00C62A26">
            <w:pPr>
              <w:spacing w:after="0"/>
              <w:jc w:val="center"/>
              <w:rPr>
                <w:rFonts w:ascii="Times New Roman" w:hAnsi="Times New Roman" w:cs="Times New Roman"/>
                <w:sz w:val="24"/>
                <w:szCs w:val="24"/>
                <w:lang w:val="en-GB"/>
              </w:rPr>
            </w:pPr>
          </w:p>
          <w:p w14:paraId="1BECD8E6" w14:textId="61724D99" w:rsidR="00120662" w:rsidRPr="00C62A26" w:rsidRDefault="00120662" w:rsidP="00C62A26">
            <w:pPr>
              <w:spacing w:after="0"/>
              <w:jc w:val="center"/>
              <w:rPr>
                <w:rFonts w:ascii="Times New Roman" w:hAnsi="Times New Roman" w:cs="Times New Roman"/>
                <w:sz w:val="24"/>
                <w:szCs w:val="24"/>
                <w:lang w:val="en-GB"/>
              </w:rPr>
            </w:pPr>
            <w:r w:rsidRPr="00C62A26">
              <w:rPr>
                <w:rFonts w:ascii="Times New Roman" w:hAnsi="Times New Roman" w:cs="Times New Roman"/>
                <w:sz w:val="24"/>
                <w:szCs w:val="24"/>
                <w:lang w:val="en-GB"/>
              </w:rPr>
              <w:t>20%</w:t>
            </w:r>
          </w:p>
        </w:tc>
      </w:tr>
      <w:tr w:rsidR="00120662" w:rsidRPr="00C62A26" w14:paraId="4582EC66" w14:textId="77777777" w:rsidTr="00C62A26">
        <w:trPr>
          <w:jc w:val="center"/>
        </w:trPr>
        <w:tc>
          <w:tcPr>
            <w:tcW w:w="6240" w:type="dxa"/>
          </w:tcPr>
          <w:p w14:paraId="6CFA5053" w14:textId="0FE50B48" w:rsidR="00120662" w:rsidRPr="00C62A26" w:rsidRDefault="00120662"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Report of the 2nd phase of consultations</w:t>
            </w:r>
          </w:p>
        </w:tc>
        <w:tc>
          <w:tcPr>
            <w:tcW w:w="1710" w:type="dxa"/>
            <w:vMerge/>
          </w:tcPr>
          <w:p w14:paraId="59E872A4" w14:textId="5C3AB84E" w:rsidR="00120662" w:rsidRPr="00C62A26" w:rsidRDefault="00120662" w:rsidP="00C62A26">
            <w:pPr>
              <w:spacing w:after="0"/>
              <w:jc w:val="center"/>
              <w:rPr>
                <w:rFonts w:ascii="Times New Roman" w:hAnsi="Times New Roman" w:cs="Times New Roman"/>
                <w:sz w:val="24"/>
                <w:szCs w:val="24"/>
                <w:lang w:val="en-GB"/>
              </w:rPr>
            </w:pPr>
          </w:p>
        </w:tc>
      </w:tr>
      <w:tr w:rsidR="00FE324D" w:rsidRPr="00C62A26" w14:paraId="6F728045" w14:textId="77777777" w:rsidTr="00C62A26">
        <w:trPr>
          <w:jc w:val="center"/>
        </w:trPr>
        <w:tc>
          <w:tcPr>
            <w:tcW w:w="7950" w:type="dxa"/>
            <w:gridSpan w:val="2"/>
            <w:shd w:val="clear" w:color="auto" w:fill="D9D9D9"/>
          </w:tcPr>
          <w:p w14:paraId="4AB3D155" w14:textId="77777777" w:rsidR="00FE324D" w:rsidRPr="00C62A26" w:rsidRDefault="00FE324D" w:rsidP="00C62A26">
            <w:pPr>
              <w:spacing w:after="0"/>
              <w:jc w:val="center"/>
              <w:rPr>
                <w:rFonts w:ascii="Times New Roman" w:hAnsi="Times New Roman" w:cs="Times New Roman"/>
                <w:sz w:val="24"/>
                <w:szCs w:val="24"/>
                <w:lang w:val="en-GB"/>
              </w:rPr>
            </w:pPr>
            <w:r w:rsidRPr="00C62A26">
              <w:rPr>
                <w:rFonts w:ascii="Times New Roman" w:hAnsi="Times New Roman" w:cs="Times New Roman"/>
                <w:sz w:val="24"/>
                <w:szCs w:val="24"/>
                <w:lang w:val="en-GB"/>
              </w:rPr>
              <w:t>Phase 3</w:t>
            </w:r>
          </w:p>
        </w:tc>
      </w:tr>
      <w:tr w:rsidR="0099452D" w:rsidRPr="00C62A26" w14:paraId="134324DF" w14:textId="77777777" w:rsidTr="00C62A26">
        <w:trPr>
          <w:jc w:val="center"/>
        </w:trPr>
        <w:tc>
          <w:tcPr>
            <w:tcW w:w="6240" w:type="dxa"/>
          </w:tcPr>
          <w:p w14:paraId="16AFC178" w14:textId="77777777" w:rsidR="0099452D" w:rsidRPr="00C62A26" w:rsidRDefault="0099452D"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Final version of the Urbanisation financing structure;</w:t>
            </w:r>
          </w:p>
        </w:tc>
        <w:tc>
          <w:tcPr>
            <w:tcW w:w="1710" w:type="dxa"/>
            <w:vMerge w:val="restart"/>
          </w:tcPr>
          <w:p w14:paraId="57BDF012" w14:textId="77777777" w:rsidR="0099452D" w:rsidRPr="00C62A26" w:rsidRDefault="0099452D" w:rsidP="00C62A26">
            <w:pPr>
              <w:spacing w:after="0"/>
              <w:jc w:val="center"/>
              <w:rPr>
                <w:rFonts w:ascii="Times New Roman" w:hAnsi="Times New Roman" w:cs="Times New Roman"/>
                <w:sz w:val="24"/>
                <w:szCs w:val="24"/>
                <w:lang w:val="en-GB"/>
              </w:rPr>
            </w:pPr>
          </w:p>
          <w:p w14:paraId="6FA94693" w14:textId="77777777" w:rsidR="0099452D" w:rsidRPr="00C62A26" w:rsidRDefault="0099452D" w:rsidP="00C62A26">
            <w:pPr>
              <w:spacing w:after="0"/>
              <w:jc w:val="center"/>
              <w:rPr>
                <w:rFonts w:ascii="Times New Roman" w:hAnsi="Times New Roman" w:cs="Times New Roman"/>
                <w:sz w:val="24"/>
                <w:szCs w:val="24"/>
                <w:lang w:val="en-GB"/>
              </w:rPr>
            </w:pPr>
          </w:p>
          <w:p w14:paraId="6F9DC95F" w14:textId="3242BDD3" w:rsidR="0099452D" w:rsidRPr="00C62A26" w:rsidRDefault="008F11ED" w:rsidP="00C62A26">
            <w:pPr>
              <w:spacing w:after="0"/>
              <w:jc w:val="center"/>
              <w:rPr>
                <w:rFonts w:ascii="Times New Roman" w:hAnsi="Times New Roman" w:cs="Times New Roman"/>
                <w:sz w:val="24"/>
                <w:szCs w:val="24"/>
                <w:lang w:val="en-GB"/>
              </w:rPr>
            </w:pPr>
            <w:r w:rsidRPr="00C62A26">
              <w:rPr>
                <w:rFonts w:ascii="Times New Roman" w:hAnsi="Times New Roman" w:cs="Times New Roman"/>
                <w:sz w:val="24"/>
                <w:szCs w:val="24"/>
                <w:lang w:val="en-GB"/>
              </w:rPr>
              <w:t>4</w:t>
            </w:r>
            <w:r w:rsidR="0099452D" w:rsidRPr="00C62A26">
              <w:rPr>
                <w:rFonts w:ascii="Times New Roman" w:hAnsi="Times New Roman" w:cs="Times New Roman"/>
                <w:sz w:val="24"/>
                <w:szCs w:val="24"/>
                <w:lang w:val="en-GB"/>
              </w:rPr>
              <w:t>0%</w:t>
            </w:r>
          </w:p>
        </w:tc>
      </w:tr>
      <w:tr w:rsidR="0099452D" w:rsidRPr="00C62A26" w14:paraId="6671B1E3" w14:textId="77777777" w:rsidTr="00C62A26">
        <w:trPr>
          <w:jc w:val="center"/>
        </w:trPr>
        <w:tc>
          <w:tcPr>
            <w:tcW w:w="6240" w:type="dxa"/>
          </w:tcPr>
          <w:p w14:paraId="11EA2D19" w14:textId="77777777" w:rsidR="0099452D" w:rsidRPr="00C62A26" w:rsidRDefault="0099452D"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Elaboration of the Monitoring and Evaluation strategy;</w:t>
            </w:r>
          </w:p>
        </w:tc>
        <w:tc>
          <w:tcPr>
            <w:tcW w:w="1710" w:type="dxa"/>
            <w:vMerge/>
          </w:tcPr>
          <w:p w14:paraId="5FD0C064" w14:textId="7F93DDE7" w:rsidR="0099452D" w:rsidRPr="00C62A26" w:rsidRDefault="0099452D" w:rsidP="00FE324D">
            <w:pPr>
              <w:spacing w:after="0"/>
              <w:rPr>
                <w:rFonts w:ascii="Times New Roman" w:hAnsi="Times New Roman" w:cs="Times New Roman"/>
                <w:sz w:val="24"/>
                <w:szCs w:val="24"/>
                <w:lang w:val="en-GB"/>
              </w:rPr>
            </w:pPr>
          </w:p>
        </w:tc>
      </w:tr>
      <w:tr w:rsidR="0099452D" w:rsidRPr="00C62A26" w14:paraId="2173AD77" w14:textId="77777777" w:rsidTr="00C62A26">
        <w:trPr>
          <w:jc w:val="center"/>
        </w:trPr>
        <w:tc>
          <w:tcPr>
            <w:tcW w:w="6240" w:type="dxa"/>
          </w:tcPr>
          <w:p w14:paraId="32C25172" w14:textId="35582583" w:rsidR="0099452D" w:rsidRPr="00C62A26" w:rsidRDefault="0099452D"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Outline the strategy for implementing the funding, describing the main actions and responsibilities.</w:t>
            </w:r>
          </w:p>
        </w:tc>
        <w:tc>
          <w:tcPr>
            <w:tcW w:w="1710" w:type="dxa"/>
            <w:vMerge/>
          </w:tcPr>
          <w:p w14:paraId="63BB3F2E" w14:textId="66B4F6B4" w:rsidR="0099452D" w:rsidRPr="00C62A26" w:rsidRDefault="0099452D" w:rsidP="00FE324D">
            <w:pPr>
              <w:spacing w:after="0"/>
              <w:rPr>
                <w:rFonts w:ascii="Times New Roman" w:hAnsi="Times New Roman" w:cs="Times New Roman"/>
                <w:sz w:val="24"/>
                <w:szCs w:val="24"/>
                <w:lang w:val="en-GB"/>
              </w:rPr>
            </w:pPr>
          </w:p>
        </w:tc>
      </w:tr>
      <w:tr w:rsidR="0099452D" w:rsidRPr="00C62A26" w14:paraId="31CDDB5D" w14:textId="77777777" w:rsidTr="00C62A26">
        <w:trPr>
          <w:jc w:val="center"/>
        </w:trPr>
        <w:tc>
          <w:tcPr>
            <w:tcW w:w="6240" w:type="dxa"/>
          </w:tcPr>
          <w:p w14:paraId="65C67BE4" w14:textId="37026285" w:rsidR="0099452D" w:rsidRPr="00C62A26" w:rsidRDefault="0099452D" w:rsidP="00FE324D">
            <w:pPr>
              <w:spacing w:after="0"/>
              <w:jc w:val="both"/>
              <w:rPr>
                <w:rFonts w:ascii="Times New Roman" w:hAnsi="Times New Roman" w:cs="Times New Roman"/>
                <w:sz w:val="24"/>
                <w:szCs w:val="24"/>
              </w:rPr>
            </w:pPr>
            <w:r w:rsidRPr="00C62A26">
              <w:rPr>
                <w:rFonts w:ascii="Times New Roman" w:hAnsi="Times New Roman" w:cs="Times New Roman"/>
                <w:sz w:val="24"/>
                <w:szCs w:val="24"/>
              </w:rPr>
              <w:t>Final version of the Urbanisation financing Operation Manual / Structure;</w:t>
            </w:r>
          </w:p>
        </w:tc>
        <w:tc>
          <w:tcPr>
            <w:tcW w:w="1710" w:type="dxa"/>
            <w:vMerge/>
          </w:tcPr>
          <w:p w14:paraId="0A8BD743" w14:textId="77777777" w:rsidR="0099452D" w:rsidRPr="00C62A26" w:rsidRDefault="0099452D" w:rsidP="00FE324D">
            <w:pPr>
              <w:spacing w:after="0"/>
              <w:rPr>
                <w:rFonts w:ascii="Times New Roman" w:hAnsi="Times New Roman" w:cs="Times New Roman"/>
                <w:sz w:val="24"/>
                <w:szCs w:val="24"/>
                <w:lang w:val="en-GB"/>
              </w:rPr>
            </w:pPr>
          </w:p>
        </w:tc>
      </w:tr>
    </w:tbl>
    <w:p w14:paraId="079CDE62" w14:textId="77777777" w:rsidR="003C68B8" w:rsidRPr="00C62A26" w:rsidRDefault="003C68B8" w:rsidP="003C68B8">
      <w:pPr>
        <w:spacing w:line="360" w:lineRule="auto"/>
        <w:jc w:val="both"/>
        <w:rPr>
          <w:rFonts w:ascii="Times New Roman" w:hAnsi="Times New Roman" w:cs="Times New Roman"/>
          <w:b/>
          <w:bCs/>
          <w:sz w:val="24"/>
          <w:szCs w:val="24"/>
          <w:lang w:val="en-GB"/>
        </w:rPr>
      </w:pPr>
    </w:p>
    <w:p w14:paraId="280C1C43" w14:textId="3F3BFBA2" w:rsidR="003C68B8" w:rsidRPr="00C62A26" w:rsidRDefault="003C68B8" w:rsidP="000E76B3">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Supervision</w:t>
      </w:r>
    </w:p>
    <w:p w14:paraId="73A4F4D4" w14:textId="77777777" w:rsidR="003C68B8" w:rsidRPr="00C62A26" w:rsidRDefault="003C68B8" w:rsidP="003C68B8">
      <w:pPr>
        <w:spacing w:line="360" w:lineRule="auto"/>
        <w:jc w:val="both"/>
        <w:rPr>
          <w:rFonts w:ascii="Times New Roman" w:hAnsi="Times New Roman" w:cs="Times New Roman"/>
          <w:sz w:val="24"/>
          <w:szCs w:val="24"/>
        </w:rPr>
      </w:pPr>
      <w:r w:rsidRPr="00C62A26">
        <w:rPr>
          <w:rFonts w:ascii="Times New Roman" w:hAnsi="Times New Roman" w:cs="Times New Roman"/>
          <w:sz w:val="24"/>
          <w:szCs w:val="24"/>
        </w:rPr>
        <w:t>The consultancy will be overseen by the Governing Board and the Technical-Scientific Commission with representatives from central government, relevant ministries, and urbanisation experts.</w:t>
      </w:r>
    </w:p>
    <w:p w14:paraId="3D4D3CF9" w14:textId="2BAD8202" w:rsidR="003C68B8" w:rsidRPr="00C62A26" w:rsidRDefault="003C68B8" w:rsidP="00421136">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Duration of Consultancy</w:t>
      </w:r>
    </w:p>
    <w:p w14:paraId="5B4C5E75" w14:textId="375EC210" w:rsidR="003C68B8" w:rsidRPr="00C62A26" w:rsidRDefault="003C68B8" w:rsidP="003C68B8">
      <w:pPr>
        <w:spacing w:line="360" w:lineRule="auto"/>
        <w:jc w:val="both"/>
        <w:rPr>
          <w:rFonts w:ascii="Times New Roman" w:hAnsi="Times New Roman" w:cs="Times New Roman"/>
          <w:sz w:val="24"/>
          <w:szCs w:val="24"/>
          <w:lang w:val="en-GB"/>
        </w:rPr>
      </w:pPr>
      <w:r w:rsidRPr="00C62A26">
        <w:rPr>
          <w:rFonts w:ascii="Times New Roman" w:hAnsi="Times New Roman" w:cs="Times New Roman"/>
          <w:sz w:val="24"/>
          <w:szCs w:val="24"/>
          <w:lang w:val="en-GB"/>
        </w:rPr>
        <w:t xml:space="preserve">The consultancy is expected to last a total of </w:t>
      </w:r>
      <w:r w:rsidR="0081178F" w:rsidRPr="00C62A26">
        <w:rPr>
          <w:rFonts w:ascii="Times New Roman" w:hAnsi="Times New Roman" w:cs="Times New Roman"/>
          <w:sz w:val="24"/>
          <w:szCs w:val="24"/>
          <w:lang w:val="en-GB"/>
        </w:rPr>
        <w:t>6</w:t>
      </w:r>
      <w:r w:rsidRPr="00C62A26">
        <w:rPr>
          <w:rFonts w:ascii="Times New Roman" w:hAnsi="Times New Roman" w:cs="Times New Roman"/>
          <w:sz w:val="24"/>
          <w:szCs w:val="24"/>
          <w:lang w:val="en-GB"/>
        </w:rPr>
        <w:t xml:space="preserve"> months, divided according to the phasing of the activities.</w:t>
      </w:r>
    </w:p>
    <w:p w14:paraId="1BD0A2F2" w14:textId="4B7DF52E" w:rsidR="003C68B8" w:rsidRPr="00C62A26" w:rsidRDefault="003C68B8" w:rsidP="00421136">
      <w:pPr>
        <w:pStyle w:val="ListParagraph"/>
        <w:numPr>
          <w:ilvl w:val="0"/>
          <w:numId w:val="2"/>
        </w:numPr>
        <w:spacing w:line="360" w:lineRule="auto"/>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 xml:space="preserve">Profile of the </w:t>
      </w:r>
      <w:r w:rsidR="009C04D1" w:rsidRPr="00C62A26">
        <w:rPr>
          <w:rFonts w:ascii="Times New Roman" w:hAnsi="Times New Roman" w:cs="Times New Roman"/>
          <w:b/>
          <w:bCs/>
          <w:sz w:val="24"/>
          <w:szCs w:val="24"/>
          <w:lang w:val="en-GB"/>
        </w:rPr>
        <w:t>Entity</w:t>
      </w:r>
      <w:r w:rsidRPr="00C62A26">
        <w:rPr>
          <w:rFonts w:ascii="Times New Roman" w:hAnsi="Times New Roman" w:cs="Times New Roman"/>
          <w:b/>
          <w:bCs/>
          <w:sz w:val="24"/>
          <w:szCs w:val="24"/>
          <w:lang w:val="en-GB"/>
        </w:rPr>
        <w:t xml:space="preserve"> to be Hired</w:t>
      </w:r>
    </w:p>
    <w:p w14:paraId="2E07DBBB" w14:textId="01A19064" w:rsidR="003C68B8" w:rsidRPr="00C62A26" w:rsidRDefault="009C04D1" w:rsidP="00775D1A">
      <w:pPr>
        <w:pStyle w:val="ListParagraph"/>
        <w:numPr>
          <w:ilvl w:val="0"/>
          <w:numId w:val="13"/>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E</w:t>
      </w:r>
      <w:r w:rsidR="003C68B8" w:rsidRPr="00C62A26">
        <w:rPr>
          <w:rFonts w:ascii="Times New Roman" w:hAnsi="Times New Roman" w:cs="Times New Roman"/>
          <w:sz w:val="24"/>
          <w:szCs w:val="24"/>
        </w:rPr>
        <w:t xml:space="preserve">xperience in similar </w:t>
      </w:r>
      <w:r w:rsidR="003357AE" w:rsidRPr="00C62A26">
        <w:rPr>
          <w:rFonts w:ascii="Times New Roman" w:hAnsi="Times New Roman" w:cs="Times New Roman"/>
          <w:sz w:val="24"/>
          <w:szCs w:val="24"/>
        </w:rPr>
        <w:t>assignments</w:t>
      </w:r>
      <w:r w:rsidR="003C68B8" w:rsidRPr="00C62A26">
        <w:rPr>
          <w:rFonts w:ascii="Times New Roman" w:hAnsi="Times New Roman" w:cs="Times New Roman"/>
          <w:sz w:val="24"/>
          <w:szCs w:val="24"/>
        </w:rPr>
        <w:t>.</w:t>
      </w:r>
    </w:p>
    <w:p w14:paraId="7E856926" w14:textId="4626CB2F" w:rsidR="003C68B8" w:rsidRPr="00C62A26" w:rsidRDefault="003C68B8" w:rsidP="00775D1A">
      <w:pPr>
        <w:pStyle w:val="ListParagraph"/>
        <w:numPr>
          <w:ilvl w:val="0"/>
          <w:numId w:val="13"/>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Experience in urban and regional planning is essential to ensure that funding aligns with the needs of sustainable, inclusive and resilient urban development.</w:t>
      </w:r>
    </w:p>
    <w:p w14:paraId="5F1FDD4D" w14:textId="14A9E1C2" w:rsidR="003C68B8" w:rsidRPr="00C62A26" w:rsidRDefault="003C68B8" w:rsidP="00775D1A">
      <w:pPr>
        <w:pStyle w:val="ListParagraph"/>
        <w:numPr>
          <w:ilvl w:val="0"/>
          <w:numId w:val="13"/>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Experience in managing public funding, budgets and finances, especially in relation to collection and allocation of resources.</w:t>
      </w:r>
    </w:p>
    <w:p w14:paraId="6479AE9C" w14:textId="30C434AF" w:rsidR="003C68B8" w:rsidRPr="00C62A26" w:rsidRDefault="003C68B8" w:rsidP="00775D1A">
      <w:pPr>
        <w:pStyle w:val="ListParagraph"/>
        <w:numPr>
          <w:ilvl w:val="0"/>
          <w:numId w:val="13"/>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Experience in raising internal and external funds and negotiating agreements with national and international agencies.</w:t>
      </w:r>
    </w:p>
    <w:p w14:paraId="2B2C7622" w14:textId="338EE654" w:rsidR="003C68B8" w:rsidRPr="00C62A26" w:rsidRDefault="003C68B8" w:rsidP="00775D1A">
      <w:pPr>
        <w:pStyle w:val="ListParagraph"/>
        <w:numPr>
          <w:ilvl w:val="0"/>
          <w:numId w:val="13"/>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Knowledge of public and administrative law.</w:t>
      </w:r>
    </w:p>
    <w:p w14:paraId="63BCB98F" w14:textId="503AAC3F" w:rsidR="003C68B8" w:rsidRPr="00C62A26" w:rsidRDefault="003C68B8" w:rsidP="00775D1A">
      <w:pPr>
        <w:pStyle w:val="ListParagraph"/>
        <w:numPr>
          <w:ilvl w:val="0"/>
          <w:numId w:val="13"/>
        </w:numPr>
        <w:spacing w:line="276" w:lineRule="auto"/>
        <w:jc w:val="both"/>
        <w:rPr>
          <w:rFonts w:ascii="Times New Roman" w:hAnsi="Times New Roman" w:cs="Times New Roman"/>
          <w:sz w:val="24"/>
          <w:szCs w:val="24"/>
        </w:rPr>
      </w:pPr>
      <w:r w:rsidRPr="00C62A26">
        <w:rPr>
          <w:rFonts w:ascii="Times New Roman" w:hAnsi="Times New Roman" w:cs="Times New Roman"/>
          <w:sz w:val="24"/>
          <w:szCs w:val="24"/>
        </w:rPr>
        <w:t>Experience in monitoring and evaluation.</w:t>
      </w:r>
    </w:p>
    <w:p w14:paraId="3D46455E" w14:textId="640B6216" w:rsidR="003C68B8" w:rsidRPr="00C62A26" w:rsidRDefault="003C68B8" w:rsidP="00775D1A">
      <w:pPr>
        <w:pStyle w:val="ListParagraph"/>
        <w:numPr>
          <w:ilvl w:val="0"/>
          <w:numId w:val="13"/>
        </w:numPr>
        <w:spacing w:line="276" w:lineRule="auto"/>
        <w:contextualSpacing w:val="0"/>
        <w:jc w:val="both"/>
        <w:rPr>
          <w:rFonts w:ascii="Times New Roman" w:hAnsi="Times New Roman" w:cs="Times New Roman"/>
          <w:sz w:val="24"/>
          <w:szCs w:val="24"/>
        </w:rPr>
      </w:pPr>
      <w:r w:rsidRPr="00C62A26">
        <w:rPr>
          <w:rFonts w:ascii="Times New Roman" w:hAnsi="Times New Roman" w:cs="Times New Roman"/>
          <w:sz w:val="24"/>
          <w:szCs w:val="24"/>
        </w:rPr>
        <w:lastRenderedPageBreak/>
        <w:t>Experience in sustainability that can guarantee that the projects financed contribute to sustainable urban development.</w:t>
      </w:r>
    </w:p>
    <w:p w14:paraId="6A1FEC43" w14:textId="1CF46BFC" w:rsidR="003C68B8" w:rsidRPr="00C62A26" w:rsidRDefault="00F14D89" w:rsidP="009C04D1">
      <w:pPr>
        <w:pStyle w:val="ListParagraph"/>
        <w:numPr>
          <w:ilvl w:val="0"/>
          <w:numId w:val="2"/>
        </w:numPr>
        <w:spacing w:line="360" w:lineRule="auto"/>
        <w:contextualSpacing w:val="0"/>
        <w:jc w:val="both"/>
        <w:rPr>
          <w:rFonts w:ascii="Times New Roman" w:hAnsi="Times New Roman" w:cs="Times New Roman"/>
          <w:b/>
          <w:bCs/>
          <w:sz w:val="24"/>
          <w:szCs w:val="24"/>
          <w:lang w:val="en-GB"/>
        </w:rPr>
      </w:pPr>
      <w:r w:rsidRPr="00C62A26">
        <w:rPr>
          <w:rFonts w:ascii="Times New Roman" w:hAnsi="Times New Roman" w:cs="Times New Roman"/>
          <w:b/>
          <w:bCs/>
          <w:sz w:val="24"/>
          <w:szCs w:val="24"/>
          <w:lang w:val="en-GB"/>
        </w:rPr>
        <w:t>Profile of the Consulting Team</w:t>
      </w:r>
    </w:p>
    <w:p w14:paraId="1501F5A0" w14:textId="47382674" w:rsidR="006304AC" w:rsidRPr="00C62A26" w:rsidRDefault="006304AC" w:rsidP="006304AC">
      <w:pPr>
        <w:widowControl w:val="0"/>
        <w:autoSpaceDE w:val="0"/>
        <w:autoSpaceDN w:val="0"/>
        <w:adjustRightInd w:val="0"/>
        <w:spacing w:after="120"/>
        <w:jc w:val="both"/>
        <w:rPr>
          <w:rFonts w:ascii="Times New Roman" w:hAnsi="Times New Roman" w:cs="Times New Roman"/>
          <w:sz w:val="24"/>
          <w:szCs w:val="24"/>
        </w:rPr>
      </w:pPr>
      <w:r w:rsidRPr="00C62A26">
        <w:rPr>
          <w:rFonts w:ascii="Times New Roman" w:hAnsi="Times New Roman" w:cs="Times New Roman"/>
          <w:sz w:val="24"/>
          <w:szCs w:val="24"/>
        </w:rPr>
        <w:t xml:space="preserve">The consultant shall make available personnel with the qualifications and experience necessary to perform project tasks to a high standard necessary for the completion of </w:t>
      </w:r>
      <w:r w:rsidR="00CC023C" w:rsidRPr="00C62A26">
        <w:rPr>
          <w:rFonts w:ascii="Times New Roman" w:hAnsi="Times New Roman" w:cs="Times New Roman"/>
          <w:sz w:val="24"/>
          <w:szCs w:val="24"/>
        </w:rPr>
        <w:t>contract</w:t>
      </w:r>
      <w:r w:rsidRPr="00C62A26">
        <w:rPr>
          <w:rFonts w:ascii="Times New Roman" w:hAnsi="Times New Roman" w:cs="Times New Roman"/>
          <w:sz w:val="24"/>
          <w:szCs w:val="24"/>
        </w:rPr>
        <w:t xml:space="preserve"> and the entire assignment. The experts shall be fluent in English, and a working knowledge of Portuguese will be considered as an asset.</w:t>
      </w:r>
    </w:p>
    <w:p w14:paraId="0738B712" w14:textId="695DA5B8" w:rsidR="006304AC" w:rsidRPr="00C62A26" w:rsidRDefault="006304AC" w:rsidP="006304AC">
      <w:pPr>
        <w:widowControl w:val="0"/>
        <w:autoSpaceDE w:val="0"/>
        <w:autoSpaceDN w:val="0"/>
        <w:adjustRightInd w:val="0"/>
        <w:spacing w:after="120"/>
        <w:jc w:val="both"/>
        <w:rPr>
          <w:rFonts w:ascii="Times New Roman" w:hAnsi="Times New Roman" w:cs="Times New Roman"/>
          <w:sz w:val="24"/>
          <w:szCs w:val="24"/>
        </w:rPr>
      </w:pPr>
      <w:r w:rsidRPr="00C62A26">
        <w:rPr>
          <w:rFonts w:ascii="Times New Roman" w:hAnsi="Times New Roman" w:cs="Times New Roman"/>
          <w:sz w:val="24"/>
          <w:szCs w:val="24"/>
        </w:rPr>
        <w:t xml:space="preserve">The consultant shall make available the team that possess the qualifications and experience necessary to perform project tasks to a high standard necessary for the completion of each project component and the entire assignment. The Transaction Advisor will appoint a Team Leader (senior legal expert) with experience in </w:t>
      </w:r>
      <w:r w:rsidR="00CD7C0D" w:rsidRPr="00C62A26">
        <w:rPr>
          <w:rFonts w:ascii="Times New Roman" w:hAnsi="Times New Roman" w:cs="Times New Roman"/>
          <w:sz w:val="24"/>
          <w:szCs w:val="24"/>
        </w:rPr>
        <w:t>raising funds /</w:t>
      </w:r>
      <w:r w:rsidRPr="00C62A26">
        <w:rPr>
          <w:rFonts w:ascii="Times New Roman" w:hAnsi="Times New Roman" w:cs="Times New Roman"/>
          <w:sz w:val="24"/>
          <w:szCs w:val="24"/>
        </w:rPr>
        <w:t>PPP. The individual qualifications of each team member are presented in the following.</w:t>
      </w:r>
    </w:p>
    <w:p w14:paraId="7C1051D8" w14:textId="77777777" w:rsidR="006304AC" w:rsidRPr="00C62A26" w:rsidRDefault="006304AC" w:rsidP="006304AC">
      <w:pPr>
        <w:spacing w:line="360" w:lineRule="auto"/>
        <w:jc w:val="both"/>
        <w:rPr>
          <w:rFonts w:ascii="Times New Roman" w:hAnsi="Times New Roman" w:cs="Times New Roman"/>
          <w:sz w:val="24"/>
          <w:szCs w:val="24"/>
          <w:lang w:val="en-GB"/>
        </w:rPr>
      </w:pPr>
    </w:p>
    <w:p w14:paraId="65B7C09F" w14:textId="5ADE3FC6" w:rsidR="003C68B8" w:rsidRPr="00C62A26" w:rsidRDefault="009F18F5" w:rsidP="004331D7">
      <w:pPr>
        <w:widowControl w:val="0"/>
        <w:autoSpaceDE w:val="0"/>
        <w:autoSpaceDN w:val="0"/>
        <w:adjustRightInd w:val="0"/>
        <w:spacing w:after="120"/>
        <w:jc w:val="both"/>
        <w:rPr>
          <w:rFonts w:ascii="Times New Roman" w:hAnsi="Times New Roman" w:cs="Times New Roman"/>
          <w:b/>
          <w:bCs/>
          <w:sz w:val="24"/>
          <w:szCs w:val="24"/>
        </w:rPr>
      </w:pPr>
      <w:r w:rsidRPr="00C62A26">
        <w:rPr>
          <w:rFonts w:ascii="Times New Roman" w:hAnsi="Times New Roman" w:cs="Times New Roman"/>
          <w:b/>
          <w:bCs/>
          <w:sz w:val="24"/>
          <w:szCs w:val="24"/>
        </w:rPr>
        <w:t>K-</w:t>
      </w:r>
      <w:proofErr w:type="gramStart"/>
      <w:r w:rsidRPr="00C62A26">
        <w:rPr>
          <w:rFonts w:ascii="Times New Roman" w:hAnsi="Times New Roman" w:cs="Times New Roman"/>
          <w:b/>
          <w:bCs/>
          <w:sz w:val="24"/>
          <w:szCs w:val="24"/>
        </w:rPr>
        <w:t>1:</w:t>
      </w:r>
      <w:r w:rsidR="004331D7" w:rsidRPr="00C62A26">
        <w:rPr>
          <w:rFonts w:ascii="Times New Roman" w:hAnsi="Times New Roman" w:cs="Times New Roman"/>
          <w:b/>
          <w:bCs/>
          <w:sz w:val="24"/>
          <w:szCs w:val="24"/>
        </w:rPr>
        <w:t>Team</w:t>
      </w:r>
      <w:proofErr w:type="gramEnd"/>
      <w:r w:rsidR="004331D7" w:rsidRPr="00C62A26">
        <w:rPr>
          <w:rFonts w:ascii="Times New Roman" w:hAnsi="Times New Roman" w:cs="Times New Roman"/>
          <w:b/>
          <w:bCs/>
          <w:sz w:val="24"/>
          <w:szCs w:val="24"/>
        </w:rPr>
        <w:t xml:space="preserve"> Leader – </w:t>
      </w:r>
      <w:r w:rsidR="00750F63" w:rsidRPr="00C62A26">
        <w:rPr>
          <w:rFonts w:ascii="Times New Roman" w:hAnsi="Times New Roman" w:cs="Times New Roman"/>
          <w:b/>
          <w:bCs/>
          <w:sz w:val="24"/>
          <w:szCs w:val="24"/>
        </w:rPr>
        <w:t>Transition</w:t>
      </w:r>
      <w:r w:rsidR="004331D7" w:rsidRPr="00C62A26">
        <w:rPr>
          <w:rFonts w:ascii="Times New Roman" w:hAnsi="Times New Roman" w:cs="Times New Roman"/>
          <w:b/>
          <w:bCs/>
          <w:sz w:val="24"/>
          <w:szCs w:val="24"/>
        </w:rPr>
        <w:t xml:space="preserve"> Advisor</w:t>
      </w:r>
    </w:p>
    <w:p w14:paraId="599E6EFC" w14:textId="51B42395" w:rsidR="00842607" w:rsidRPr="00C62A26" w:rsidRDefault="00842607" w:rsidP="004331D7">
      <w:pPr>
        <w:widowControl w:val="0"/>
        <w:autoSpaceDE w:val="0"/>
        <w:autoSpaceDN w:val="0"/>
        <w:adjustRightInd w:val="0"/>
        <w:spacing w:after="120"/>
        <w:jc w:val="both"/>
        <w:rPr>
          <w:rFonts w:ascii="Times New Roman" w:hAnsi="Times New Roman" w:cs="Times New Roman"/>
          <w:sz w:val="24"/>
          <w:szCs w:val="24"/>
        </w:rPr>
      </w:pPr>
      <w:r w:rsidRPr="00C62A26">
        <w:rPr>
          <w:rFonts w:ascii="Times New Roman" w:hAnsi="Times New Roman" w:cs="Times New Roman"/>
          <w:sz w:val="24"/>
          <w:szCs w:val="24"/>
        </w:rPr>
        <w:t xml:space="preserve">Qualifications: The Transaction Advisor shall be a professional in business development </w:t>
      </w:r>
      <w:r w:rsidR="00BA6B9F" w:rsidRPr="00C62A26">
        <w:rPr>
          <w:rFonts w:ascii="Times New Roman" w:hAnsi="Times New Roman" w:cs="Times New Roman"/>
          <w:sz w:val="24"/>
          <w:szCs w:val="24"/>
        </w:rPr>
        <w:t xml:space="preserve">/ raising </w:t>
      </w:r>
      <w:proofErr w:type="gramStart"/>
      <w:r w:rsidR="00BA6B9F" w:rsidRPr="00C62A26">
        <w:rPr>
          <w:rFonts w:ascii="Times New Roman" w:hAnsi="Times New Roman" w:cs="Times New Roman"/>
          <w:sz w:val="24"/>
          <w:szCs w:val="24"/>
        </w:rPr>
        <w:t>funds  /</w:t>
      </w:r>
      <w:proofErr w:type="gramEnd"/>
      <w:r w:rsidR="00BA6B9F" w:rsidRPr="00C62A26">
        <w:rPr>
          <w:rFonts w:ascii="Times New Roman" w:hAnsi="Times New Roman" w:cs="Times New Roman"/>
          <w:sz w:val="24"/>
          <w:szCs w:val="24"/>
        </w:rPr>
        <w:t xml:space="preserve"> </w:t>
      </w:r>
      <w:r w:rsidRPr="00C62A26">
        <w:rPr>
          <w:rFonts w:ascii="Times New Roman" w:hAnsi="Times New Roman" w:cs="Times New Roman"/>
          <w:sz w:val="24"/>
          <w:szCs w:val="24"/>
        </w:rPr>
        <w:t xml:space="preserve">PPP assignments with proven track record in attracting investment partners and financing. S/he shall have a </w:t>
      </w:r>
      <w:proofErr w:type="gramStart"/>
      <w:r w:rsidRPr="00C62A26">
        <w:rPr>
          <w:rFonts w:ascii="Times New Roman" w:hAnsi="Times New Roman" w:cs="Times New Roman"/>
          <w:sz w:val="24"/>
          <w:szCs w:val="24"/>
        </w:rPr>
        <w:t>post-graduate university degree qualifications</w:t>
      </w:r>
      <w:proofErr w:type="gramEnd"/>
      <w:r w:rsidRPr="00C62A26">
        <w:rPr>
          <w:rFonts w:ascii="Times New Roman" w:hAnsi="Times New Roman" w:cs="Times New Roman"/>
          <w:sz w:val="24"/>
          <w:szCs w:val="24"/>
        </w:rPr>
        <w:t xml:space="preserve"> and a minimum of twenty (20) years overall experience and fifteen years (15) years relevant experience on similar assignments including working for </w:t>
      </w:r>
      <w:r w:rsidR="007930C7" w:rsidRPr="00C62A26">
        <w:rPr>
          <w:rFonts w:ascii="Times New Roman" w:hAnsi="Times New Roman" w:cs="Times New Roman"/>
          <w:sz w:val="24"/>
          <w:szCs w:val="24"/>
        </w:rPr>
        <w:t xml:space="preserve">public and </w:t>
      </w:r>
      <w:r w:rsidRPr="00C62A26">
        <w:rPr>
          <w:rFonts w:ascii="Times New Roman" w:hAnsi="Times New Roman" w:cs="Times New Roman"/>
          <w:sz w:val="24"/>
          <w:szCs w:val="24"/>
        </w:rPr>
        <w:t>private companies and successful business development achievement involving public and private partners. The advisor shall have proven experience in leading multidisciplinary teams and/or as leader for externally financed projects preferably in developing countries. Fluent in written and spoken English and an ability to draft concise reports; good communication skills; excellent computer skills, working experience with project management systems are essential. The TL should preferably be conversant with Portuguese at working level.</w:t>
      </w:r>
    </w:p>
    <w:p w14:paraId="7096C209" w14:textId="5AF595D3" w:rsidR="009F18F5" w:rsidRPr="00C62A26" w:rsidRDefault="009F18F5" w:rsidP="009F18F5">
      <w:pPr>
        <w:widowControl w:val="0"/>
        <w:autoSpaceDE w:val="0"/>
        <w:autoSpaceDN w:val="0"/>
        <w:adjustRightInd w:val="0"/>
        <w:spacing w:after="120"/>
        <w:jc w:val="both"/>
        <w:rPr>
          <w:rFonts w:ascii="Times New Roman" w:hAnsi="Times New Roman" w:cs="Times New Roman"/>
          <w:b/>
          <w:bCs/>
          <w:sz w:val="24"/>
          <w:szCs w:val="24"/>
        </w:rPr>
      </w:pPr>
      <w:r w:rsidRPr="00C62A26">
        <w:rPr>
          <w:rFonts w:ascii="Times New Roman" w:hAnsi="Times New Roman" w:cs="Times New Roman"/>
          <w:b/>
          <w:bCs/>
          <w:sz w:val="24"/>
          <w:szCs w:val="24"/>
        </w:rPr>
        <w:t>K-2. Financial Analyst</w:t>
      </w:r>
    </w:p>
    <w:p w14:paraId="17B75DD0" w14:textId="265E3FE3" w:rsidR="009F18F5" w:rsidRPr="00C62A26" w:rsidRDefault="009F18F5" w:rsidP="00775D1A">
      <w:pPr>
        <w:widowControl w:val="0"/>
        <w:autoSpaceDE w:val="0"/>
        <w:autoSpaceDN w:val="0"/>
        <w:adjustRightInd w:val="0"/>
        <w:spacing w:after="120"/>
        <w:jc w:val="both"/>
        <w:rPr>
          <w:rFonts w:ascii="Times New Roman" w:hAnsi="Times New Roman" w:cs="Times New Roman"/>
          <w:sz w:val="24"/>
          <w:szCs w:val="24"/>
        </w:rPr>
      </w:pPr>
      <w:r w:rsidRPr="00C62A26">
        <w:rPr>
          <w:rFonts w:ascii="Times New Roman" w:hAnsi="Times New Roman" w:cs="Times New Roman"/>
          <w:sz w:val="24"/>
          <w:szCs w:val="24"/>
        </w:rPr>
        <w:t xml:space="preserve">Qualifications: The Financial Analyst shall have a minimum MA degree qualification in economy – as well as relevant post graduate qualifications with a minimum of fifteen (15) years overall experience and seven years (7) years relevant experience. S/he shall have proven experience in the economic analysis related to financing of large infrastructure projects and associated financial viability analysis attributed to </w:t>
      </w:r>
      <w:r w:rsidR="00F45427" w:rsidRPr="00C62A26">
        <w:rPr>
          <w:rFonts w:ascii="Times New Roman" w:hAnsi="Times New Roman" w:cs="Times New Roman"/>
          <w:sz w:val="24"/>
          <w:szCs w:val="24"/>
        </w:rPr>
        <w:t xml:space="preserve">urban </w:t>
      </w:r>
      <w:r w:rsidR="00CC15AF" w:rsidRPr="00C62A26">
        <w:rPr>
          <w:rFonts w:ascii="Times New Roman" w:hAnsi="Times New Roman" w:cs="Times New Roman"/>
          <w:sz w:val="24"/>
          <w:szCs w:val="24"/>
        </w:rPr>
        <w:t>area.</w:t>
      </w:r>
    </w:p>
    <w:p w14:paraId="6EAF2FFE" w14:textId="3420BE3F" w:rsidR="008F458A" w:rsidRPr="00C62A26" w:rsidRDefault="003F2885" w:rsidP="008F458A">
      <w:pPr>
        <w:widowControl w:val="0"/>
        <w:autoSpaceDE w:val="0"/>
        <w:autoSpaceDN w:val="0"/>
        <w:adjustRightInd w:val="0"/>
        <w:spacing w:after="120"/>
        <w:jc w:val="both"/>
        <w:rPr>
          <w:rFonts w:ascii="Times New Roman" w:hAnsi="Times New Roman" w:cs="Times New Roman"/>
          <w:b/>
          <w:bCs/>
          <w:sz w:val="24"/>
          <w:szCs w:val="24"/>
        </w:rPr>
      </w:pPr>
      <w:r w:rsidRPr="00C62A26">
        <w:rPr>
          <w:rFonts w:ascii="Times New Roman" w:hAnsi="Times New Roman" w:cs="Times New Roman"/>
          <w:b/>
          <w:bCs/>
          <w:sz w:val="24"/>
          <w:szCs w:val="24"/>
        </w:rPr>
        <w:t>K</w:t>
      </w:r>
      <w:r w:rsidR="008F458A" w:rsidRPr="00C62A26">
        <w:rPr>
          <w:rFonts w:ascii="Times New Roman" w:hAnsi="Times New Roman" w:cs="Times New Roman"/>
          <w:b/>
          <w:bCs/>
          <w:sz w:val="24"/>
          <w:szCs w:val="24"/>
        </w:rPr>
        <w:t>-3. National Legal Expert</w:t>
      </w:r>
    </w:p>
    <w:p w14:paraId="51D12101" w14:textId="77777777" w:rsidR="008F458A" w:rsidRPr="00C62A26" w:rsidRDefault="008F458A" w:rsidP="008F458A">
      <w:pPr>
        <w:widowControl w:val="0"/>
        <w:autoSpaceDE w:val="0"/>
        <w:autoSpaceDN w:val="0"/>
        <w:adjustRightInd w:val="0"/>
        <w:spacing w:after="120"/>
        <w:jc w:val="both"/>
        <w:rPr>
          <w:rFonts w:ascii="Times New Roman" w:hAnsi="Times New Roman" w:cs="Times New Roman"/>
          <w:sz w:val="24"/>
          <w:szCs w:val="24"/>
        </w:rPr>
      </w:pPr>
      <w:r w:rsidRPr="00C62A26">
        <w:rPr>
          <w:rFonts w:ascii="Times New Roman" w:hAnsi="Times New Roman" w:cs="Times New Roman"/>
          <w:sz w:val="24"/>
          <w:szCs w:val="24"/>
        </w:rPr>
        <w:t>Qualifications: The National Legal Expert shall have a university degree in law from Mozambique with a minimum of fifteen (15) years overall experience and seven years (7) years relevant experience. S/he shall have proven experience related to the institutional, legal and regulatory environment in Mozambique, related to financing of infrastructure and investment code and enabling environment, and related to attracting direct or PPP oriented private sector investments concerning and establishment of business activities in the country.</w:t>
      </w:r>
    </w:p>
    <w:p w14:paraId="5EEBF542" w14:textId="6ABA8932" w:rsidR="008F458A" w:rsidRPr="00C62A26" w:rsidRDefault="003F2885" w:rsidP="008F458A">
      <w:pPr>
        <w:widowControl w:val="0"/>
        <w:autoSpaceDE w:val="0"/>
        <w:autoSpaceDN w:val="0"/>
        <w:adjustRightInd w:val="0"/>
        <w:spacing w:after="120"/>
        <w:jc w:val="both"/>
        <w:rPr>
          <w:rFonts w:ascii="Times New Roman" w:hAnsi="Times New Roman" w:cs="Times New Roman"/>
          <w:b/>
          <w:bCs/>
          <w:sz w:val="24"/>
          <w:szCs w:val="24"/>
        </w:rPr>
      </w:pPr>
      <w:r w:rsidRPr="00C62A26">
        <w:rPr>
          <w:rFonts w:ascii="Times New Roman" w:hAnsi="Times New Roman" w:cs="Times New Roman"/>
          <w:b/>
          <w:bCs/>
          <w:sz w:val="24"/>
          <w:szCs w:val="24"/>
        </w:rPr>
        <w:lastRenderedPageBreak/>
        <w:t>K-</w:t>
      </w:r>
      <w:r w:rsidR="008F458A" w:rsidRPr="00C62A26">
        <w:rPr>
          <w:rFonts w:ascii="Times New Roman" w:hAnsi="Times New Roman" w:cs="Times New Roman"/>
          <w:b/>
          <w:bCs/>
          <w:sz w:val="24"/>
          <w:szCs w:val="24"/>
        </w:rPr>
        <w:t xml:space="preserve">4. Institutional Expert </w:t>
      </w:r>
    </w:p>
    <w:p w14:paraId="1D2CD346" w14:textId="70D89ABA" w:rsidR="008F458A" w:rsidRPr="00C62A26" w:rsidRDefault="008F458A" w:rsidP="008F458A">
      <w:pPr>
        <w:widowControl w:val="0"/>
        <w:autoSpaceDE w:val="0"/>
        <w:autoSpaceDN w:val="0"/>
        <w:adjustRightInd w:val="0"/>
        <w:spacing w:after="120"/>
        <w:jc w:val="both"/>
        <w:rPr>
          <w:rFonts w:ascii="Times New Roman" w:hAnsi="Times New Roman" w:cs="Times New Roman"/>
          <w:sz w:val="24"/>
          <w:szCs w:val="24"/>
        </w:rPr>
      </w:pPr>
      <w:r w:rsidRPr="00C62A26">
        <w:rPr>
          <w:rFonts w:ascii="Times New Roman" w:hAnsi="Times New Roman" w:cs="Times New Roman"/>
          <w:sz w:val="24"/>
          <w:szCs w:val="24"/>
        </w:rPr>
        <w:t>Qualifications: The Institutional Expert shall have a university degree in relevant field with a minimum of ten (10) years overall experience and five years (5) years relevant experience. S/he shall have proven experience related to the institutional, assessment and framework development environment in Mozambique, related to</w:t>
      </w:r>
      <w:r w:rsidR="002D630B" w:rsidRPr="00C62A26">
        <w:rPr>
          <w:rFonts w:ascii="Times New Roman" w:hAnsi="Times New Roman" w:cs="Times New Roman"/>
          <w:sz w:val="24"/>
          <w:szCs w:val="24"/>
        </w:rPr>
        <w:t xml:space="preserve"> </w:t>
      </w:r>
      <w:proofErr w:type="gramStart"/>
      <w:r w:rsidR="002D630B" w:rsidRPr="00C62A26">
        <w:rPr>
          <w:rFonts w:ascii="Times New Roman" w:hAnsi="Times New Roman" w:cs="Times New Roman"/>
          <w:sz w:val="24"/>
          <w:szCs w:val="24"/>
        </w:rPr>
        <w:t xml:space="preserve">urban </w:t>
      </w:r>
      <w:r w:rsidRPr="00C62A26">
        <w:rPr>
          <w:rFonts w:ascii="Times New Roman" w:hAnsi="Times New Roman" w:cs="Times New Roman"/>
          <w:sz w:val="24"/>
          <w:szCs w:val="24"/>
        </w:rPr>
        <w:t xml:space="preserve"> financing</w:t>
      </w:r>
      <w:proofErr w:type="gramEnd"/>
      <w:r w:rsidRPr="00C62A26">
        <w:rPr>
          <w:rFonts w:ascii="Times New Roman" w:hAnsi="Times New Roman" w:cs="Times New Roman"/>
          <w:sz w:val="24"/>
          <w:szCs w:val="24"/>
        </w:rPr>
        <w:t xml:space="preserve"> </w:t>
      </w:r>
      <w:r w:rsidR="002D630B" w:rsidRPr="00C62A26">
        <w:rPr>
          <w:rFonts w:ascii="Times New Roman" w:hAnsi="Times New Roman" w:cs="Times New Roman"/>
          <w:sz w:val="24"/>
          <w:szCs w:val="24"/>
        </w:rPr>
        <w:t>(</w:t>
      </w:r>
      <w:r w:rsidRPr="00C62A26">
        <w:rPr>
          <w:rFonts w:ascii="Times New Roman" w:hAnsi="Times New Roman" w:cs="Times New Roman"/>
          <w:sz w:val="24"/>
          <w:szCs w:val="24"/>
        </w:rPr>
        <w:t>infrastructure</w:t>
      </w:r>
      <w:r w:rsidR="002D630B" w:rsidRPr="00C62A26">
        <w:rPr>
          <w:rFonts w:ascii="Times New Roman" w:hAnsi="Times New Roman" w:cs="Times New Roman"/>
          <w:sz w:val="24"/>
          <w:szCs w:val="24"/>
        </w:rPr>
        <w:t>,</w:t>
      </w:r>
      <w:r w:rsidRPr="00C62A26">
        <w:rPr>
          <w:rFonts w:ascii="Times New Roman" w:hAnsi="Times New Roman" w:cs="Times New Roman"/>
          <w:sz w:val="24"/>
          <w:szCs w:val="24"/>
        </w:rPr>
        <w:t xml:space="preserve"> </w:t>
      </w:r>
      <w:r w:rsidR="00E074C5" w:rsidRPr="00C62A26">
        <w:rPr>
          <w:rFonts w:ascii="Times New Roman" w:hAnsi="Times New Roman" w:cs="Times New Roman"/>
          <w:sz w:val="24"/>
          <w:szCs w:val="24"/>
        </w:rPr>
        <w:t xml:space="preserve">land </w:t>
      </w:r>
      <w:r w:rsidR="002D630B" w:rsidRPr="00C62A26">
        <w:rPr>
          <w:rFonts w:ascii="Times New Roman" w:hAnsi="Times New Roman" w:cs="Times New Roman"/>
          <w:sz w:val="24"/>
          <w:szCs w:val="24"/>
        </w:rPr>
        <w:t>p</w:t>
      </w:r>
      <w:r w:rsidR="00E074C5" w:rsidRPr="00C62A26">
        <w:rPr>
          <w:rFonts w:ascii="Times New Roman" w:hAnsi="Times New Roman" w:cs="Times New Roman"/>
          <w:sz w:val="24"/>
          <w:szCs w:val="24"/>
        </w:rPr>
        <w:t xml:space="preserve">lanning) </w:t>
      </w:r>
      <w:r w:rsidRPr="00C62A26">
        <w:rPr>
          <w:rFonts w:ascii="Times New Roman" w:hAnsi="Times New Roman" w:cs="Times New Roman"/>
          <w:sz w:val="24"/>
          <w:szCs w:val="24"/>
        </w:rPr>
        <w:t>and investment code and enabling environment, and related to attracting direct or PPP oriented private sector investments concerning and establishment of business activities in the country</w:t>
      </w:r>
    </w:p>
    <w:p w14:paraId="5058833A" w14:textId="77777777" w:rsidR="008F458A" w:rsidRPr="00C62A26" w:rsidRDefault="008F458A" w:rsidP="003C68B8">
      <w:pPr>
        <w:spacing w:line="360" w:lineRule="auto"/>
        <w:jc w:val="both"/>
        <w:rPr>
          <w:rFonts w:ascii="Times New Roman" w:hAnsi="Times New Roman" w:cs="Times New Roman"/>
          <w:sz w:val="24"/>
          <w:szCs w:val="24"/>
          <w:lang w:val="en-GB"/>
        </w:rPr>
      </w:pPr>
    </w:p>
    <w:p w14:paraId="2041E8F8" w14:textId="2313C295" w:rsidR="00040002" w:rsidRPr="00C62A26" w:rsidRDefault="00040002" w:rsidP="003C68B8">
      <w:pPr>
        <w:rPr>
          <w:rFonts w:ascii="Times New Roman" w:hAnsi="Times New Roman" w:cs="Times New Roman"/>
          <w:sz w:val="24"/>
          <w:szCs w:val="24"/>
        </w:rPr>
      </w:pPr>
    </w:p>
    <w:sectPr w:rsidR="00040002" w:rsidRPr="00C62A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CA147" w14:textId="77777777" w:rsidR="004679E2" w:rsidRDefault="004679E2" w:rsidP="00A65E1A">
      <w:pPr>
        <w:spacing w:after="0" w:line="240" w:lineRule="auto"/>
      </w:pPr>
      <w:r>
        <w:separator/>
      </w:r>
    </w:p>
  </w:endnote>
  <w:endnote w:type="continuationSeparator" w:id="0">
    <w:p w14:paraId="564261EB" w14:textId="77777777" w:rsidR="004679E2" w:rsidRDefault="004679E2" w:rsidP="00A6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21586166"/>
      <w:docPartObj>
        <w:docPartGallery w:val="Page Numbers (Bottom of Page)"/>
        <w:docPartUnique/>
      </w:docPartObj>
    </w:sdtPr>
    <w:sdtEndPr>
      <w:rPr>
        <w:noProof/>
      </w:rPr>
    </w:sdtEndPr>
    <w:sdtContent>
      <w:p w14:paraId="61C8DA86" w14:textId="138E1469" w:rsidR="00A65E1A" w:rsidRPr="00A65E1A" w:rsidRDefault="00A65E1A">
        <w:pPr>
          <w:pStyle w:val="Footer"/>
          <w:jc w:val="right"/>
          <w:rPr>
            <w:rFonts w:ascii="Arial" w:hAnsi="Arial" w:cs="Arial"/>
          </w:rPr>
        </w:pPr>
        <w:r w:rsidRPr="00A65E1A">
          <w:rPr>
            <w:rFonts w:ascii="Arial" w:hAnsi="Arial" w:cs="Arial"/>
          </w:rPr>
          <w:fldChar w:fldCharType="begin"/>
        </w:r>
        <w:r w:rsidRPr="00A65E1A">
          <w:rPr>
            <w:rFonts w:ascii="Arial" w:hAnsi="Arial" w:cs="Arial"/>
          </w:rPr>
          <w:instrText xml:space="preserve"> PAGE   \* MERGEFORMAT </w:instrText>
        </w:r>
        <w:r w:rsidRPr="00A65E1A">
          <w:rPr>
            <w:rFonts w:ascii="Arial" w:hAnsi="Arial" w:cs="Arial"/>
          </w:rPr>
          <w:fldChar w:fldCharType="separate"/>
        </w:r>
        <w:r w:rsidRPr="00A65E1A">
          <w:rPr>
            <w:rFonts w:ascii="Arial" w:hAnsi="Arial" w:cs="Arial"/>
            <w:noProof/>
          </w:rPr>
          <w:t>2</w:t>
        </w:r>
        <w:r w:rsidRPr="00A65E1A">
          <w:rPr>
            <w:rFonts w:ascii="Arial" w:hAnsi="Arial" w:cs="Arial"/>
            <w:noProof/>
          </w:rPr>
          <w:fldChar w:fldCharType="end"/>
        </w:r>
      </w:p>
    </w:sdtContent>
  </w:sdt>
  <w:p w14:paraId="7E621C36" w14:textId="77777777" w:rsidR="00A65E1A" w:rsidRPr="00A65E1A" w:rsidRDefault="00A65E1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F949" w14:textId="77777777" w:rsidR="004679E2" w:rsidRDefault="004679E2" w:rsidP="00A65E1A">
      <w:pPr>
        <w:spacing w:after="0" w:line="240" w:lineRule="auto"/>
      </w:pPr>
      <w:r>
        <w:separator/>
      </w:r>
    </w:p>
  </w:footnote>
  <w:footnote w:type="continuationSeparator" w:id="0">
    <w:p w14:paraId="5B89CCD6" w14:textId="77777777" w:rsidR="004679E2" w:rsidRDefault="004679E2" w:rsidP="00A6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988"/>
    <w:multiLevelType w:val="hybridMultilevel"/>
    <w:tmpl w:val="620AA550"/>
    <w:lvl w:ilvl="0" w:tplc="B46AD6C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8E47F9"/>
    <w:multiLevelType w:val="hybridMultilevel"/>
    <w:tmpl w:val="E10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680F"/>
    <w:multiLevelType w:val="hybridMultilevel"/>
    <w:tmpl w:val="C2E6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D3694"/>
    <w:multiLevelType w:val="hybridMultilevel"/>
    <w:tmpl w:val="0DBEA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2AE6"/>
    <w:multiLevelType w:val="hybridMultilevel"/>
    <w:tmpl w:val="D4C4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52658"/>
    <w:multiLevelType w:val="hybridMultilevel"/>
    <w:tmpl w:val="A276215C"/>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F5BC4"/>
    <w:multiLevelType w:val="hybridMultilevel"/>
    <w:tmpl w:val="722A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E7554"/>
    <w:multiLevelType w:val="hybridMultilevel"/>
    <w:tmpl w:val="C666AC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0A83"/>
    <w:multiLevelType w:val="hybridMultilevel"/>
    <w:tmpl w:val="0AA25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53E95"/>
    <w:multiLevelType w:val="hybridMultilevel"/>
    <w:tmpl w:val="2C44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67D78"/>
    <w:multiLevelType w:val="hybridMultilevel"/>
    <w:tmpl w:val="DDDE2196"/>
    <w:lvl w:ilvl="0" w:tplc="C810BECC">
      <w:start w:val="1"/>
      <w:numFmt w:val="decimal"/>
      <w:lvlText w:val="%1."/>
      <w:lvlJc w:val="left"/>
      <w:pPr>
        <w:ind w:left="1080" w:hanging="720"/>
      </w:pPr>
      <w:rPr>
        <w:rFonts w:hint="default"/>
      </w:rPr>
    </w:lvl>
    <w:lvl w:ilvl="1" w:tplc="7F0A32D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825A0"/>
    <w:multiLevelType w:val="hybridMultilevel"/>
    <w:tmpl w:val="61047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12B27"/>
    <w:multiLevelType w:val="hybridMultilevel"/>
    <w:tmpl w:val="FF18D72C"/>
    <w:lvl w:ilvl="0" w:tplc="D3424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B2967"/>
    <w:multiLevelType w:val="hybridMultilevel"/>
    <w:tmpl w:val="4208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408FF"/>
    <w:multiLevelType w:val="hybridMultilevel"/>
    <w:tmpl w:val="7FA2F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26287"/>
    <w:multiLevelType w:val="hybridMultilevel"/>
    <w:tmpl w:val="3546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54554"/>
    <w:multiLevelType w:val="hybridMultilevel"/>
    <w:tmpl w:val="E91ECC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A638F"/>
    <w:multiLevelType w:val="hybridMultilevel"/>
    <w:tmpl w:val="7EA643A8"/>
    <w:lvl w:ilvl="0" w:tplc="A97450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189517">
    <w:abstractNumId w:val="4"/>
  </w:num>
  <w:num w:numId="2" w16cid:durableId="1136415598">
    <w:abstractNumId w:val="10"/>
  </w:num>
  <w:num w:numId="3" w16cid:durableId="2147045506">
    <w:abstractNumId w:val="12"/>
  </w:num>
  <w:num w:numId="4" w16cid:durableId="725569912">
    <w:abstractNumId w:val="7"/>
  </w:num>
  <w:num w:numId="5" w16cid:durableId="1083455700">
    <w:abstractNumId w:val="17"/>
  </w:num>
  <w:num w:numId="6" w16cid:durableId="2081516790">
    <w:abstractNumId w:val="16"/>
  </w:num>
  <w:num w:numId="7" w16cid:durableId="1007948822">
    <w:abstractNumId w:val="5"/>
  </w:num>
  <w:num w:numId="8" w16cid:durableId="260645536">
    <w:abstractNumId w:val="3"/>
  </w:num>
  <w:num w:numId="9" w16cid:durableId="745958682">
    <w:abstractNumId w:val="8"/>
  </w:num>
  <w:num w:numId="10" w16cid:durableId="98840157">
    <w:abstractNumId w:val="14"/>
  </w:num>
  <w:num w:numId="11" w16cid:durableId="455100746">
    <w:abstractNumId w:val="11"/>
  </w:num>
  <w:num w:numId="12" w16cid:durableId="499076829">
    <w:abstractNumId w:val="6"/>
  </w:num>
  <w:num w:numId="13" w16cid:durableId="1733582215">
    <w:abstractNumId w:val="15"/>
  </w:num>
  <w:num w:numId="14" w16cid:durableId="514077276">
    <w:abstractNumId w:val="9"/>
  </w:num>
  <w:num w:numId="15" w16cid:durableId="1420904458">
    <w:abstractNumId w:val="13"/>
  </w:num>
  <w:num w:numId="16" w16cid:durableId="1285115972">
    <w:abstractNumId w:val="2"/>
  </w:num>
  <w:num w:numId="17" w16cid:durableId="418336032">
    <w:abstractNumId w:val="1"/>
  </w:num>
  <w:num w:numId="18" w16cid:durableId="96457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B8"/>
    <w:rsid w:val="00040002"/>
    <w:rsid w:val="00060D8B"/>
    <w:rsid w:val="00076B85"/>
    <w:rsid w:val="000D43C6"/>
    <w:rsid w:val="000E76B3"/>
    <w:rsid w:val="00120662"/>
    <w:rsid w:val="0018383C"/>
    <w:rsid w:val="00194838"/>
    <w:rsid w:val="001C2153"/>
    <w:rsid w:val="001C35BA"/>
    <w:rsid w:val="001C53F6"/>
    <w:rsid w:val="00204D2F"/>
    <w:rsid w:val="002500A1"/>
    <w:rsid w:val="002D630B"/>
    <w:rsid w:val="003357AE"/>
    <w:rsid w:val="003C68B8"/>
    <w:rsid w:val="003F2885"/>
    <w:rsid w:val="004046F9"/>
    <w:rsid w:val="00421136"/>
    <w:rsid w:val="004331D7"/>
    <w:rsid w:val="00453FF5"/>
    <w:rsid w:val="004679E2"/>
    <w:rsid w:val="004D1463"/>
    <w:rsid w:val="004E07C5"/>
    <w:rsid w:val="00533D0F"/>
    <w:rsid w:val="0056153E"/>
    <w:rsid w:val="005F43A1"/>
    <w:rsid w:val="0060264B"/>
    <w:rsid w:val="00616BC4"/>
    <w:rsid w:val="006304AC"/>
    <w:rsid w:val="0069115C"/>
    <w:rsid w:val="006C4BF6"/>
    <w:rsid w:val="00750F63"/>
    <w:rsid w:val="00775D1A"/>
    <w:rsid w:val="007930C7"/>
    <w:rsid w:val="007B1835"/>
    <w:rsid w:val="0080772E"/>
    <w:rsid w:val="0081178F"/>
    <w:rsid w:val="008360AC"/>
    <w:rsid w:val="00842607"/>
    <w:rsid w:val="00866792"/>
    <w:rsid w:val="00892992"/>
    <w:rsid w:val="008B7D20"/>
    <w:rsid w:val="008F11ED"/>
    <w:rsid w:val="008F458A"/>
    <w:rsid w:val="00905CE6"/>
    <w:rsid w:val="009661EE"/>
    <w:rsid w:val="0099452D"/>
    <w:rsid w:val="009C04D1"/>
    <w:rsid w:val="009F18F5"/>
    <w:rsid w:val="00A04F0B"/>
    <w:rsid w:val="00A5740D"/>
    <w:rsid w:val="00A65E1A"/>
    <w:rsid w:val="00AE525B"/>
    <w:rsid w:val="00B32BEC"/>
    <w:rsid w:val="00B519E0"/>
    <w:rsid w:val="00B7443C"/>
    <w:rsid w:val="00B779DB"/>
    <w:rsid w:val="00B95F64"/>
    <w:rsid w:val="00BA6B9F"/>
    <w:rsid w:val="00BF358E"/>
    <w:rsid w:val="00C13A1C"/>
    <w:rsid w:val="00C431B7"/>
    <w:rsid w:val="00C55A64"/>
    <w:rsid w:val="00C62A26"/>
    <w:rsid w:val="00CA796D"/>
    <w:rsid w:val="00CC023C"/>
    <w:rsid w:val="00CC15AF"/>
    <w:rsid w:val="00CD7C0D"/>
    <w:rsid w:val="00CE2C7E"/>
    <w:rsid w:val="00CF601F"/>
    <w:rsid w:val="00D01A0C"/>
    <w:rsid w:val="00D07307"/>
    <w:rsid w:val="00D8672F"/>
    <w:rsid w:val="00DF1B1D"/>
    <w:rsid w:val="00E074C5"/>
    <w:rsid w:val="00F035ED"/>
    <w:rsid w:val="00F03A56"/>
    <w:rsid w:val="00F14D89"/>
    <w:rsid w:val="00F45427"/>
    <w:rsid w:val="00FB15E0"/>
    <w:rsid w:val="00FE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66C4"/>
  <w15:chartTrackingRefBased/>
  <w15:docId w15:val="{C0D0FDBE-92B6-42A8-A4A8-F7430C12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B8"/>
    <w:pPr>
      <w:ind w:left="720"/>
      <w:contextualSpacing/>
    </w:pPr>
  </w:style>
  <w:style w:type="paragraph" w:styleId="Header">
    <w:name w:val="header"/>
    <w:basedOn w:val="Normal"/>
    <w:link w:val="HeaderChar"/>
    <w:uiPriority w:val="99"/>
    <w:unhideWhenUsed/>
    <w:rsid w:val="00A65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A"/>
  </w:style>
  <w:style w:type="paragraph" w:styleId="Footer">
    <w:name w:val="footer"/>
    <w:basedOn w:val="Normal"/>
    <w:link w:val="FooterChar"/>
    <w:uiPriority w:val="99"/>
    <w:unhideWhenUsed/>
    <w:rsid w:val="00A6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 Manjate</dc:creator>
  <cp:keywords/>
  <dc:description/>
  <cp:lastModifiedBy>Procurement PDUL</cp:lastModifiedBy>
  <cp:revision>66</cp:revision>
  <dcterms:created xsi:type="dcterms:W3CDTF">2025-01-14T02:41:00Z</dcterms:created>
  <dcterms:modified xsi:type="dcterms:W3CDTF">2025-01-14T03:44:00Z</dcterms:modified>
</cp:coreProperties>
</file>